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2"/>
        <w:gridCol w:w="1417"/>
        <w:gridCol w:w="971"/>
        <w:gridCol w:w="972"/>
        <w:gridCol w:w="297"/>
        <w:gridCol w:w="1403"/>
        <w:gridCol w:w="1283"/>
        <w:gridCol w:w="715"/>
        <w:gridCol w:w="635"/>
        <w:gridCol w:w="755"/>
        <w:gridCol w:w="648"/>
        <w:gridCol w:w="971"/>
        <w:gridCol w:w="972"/>
      </w:tblGrid>
      <w:tr w14:paraId="49730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C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13D86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6BC1B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0AF6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D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03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1A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北区公园保安服务</w:t>
            </w:r>
          </w:p>
        </w:tc>
      </w:tr>
      <w:tr w14:paraId="69A70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7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6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8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68463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1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9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D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6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4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28CD7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0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E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D3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06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6A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8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76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0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6FF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B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D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91.15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91.15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91.0888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99.93%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9.99</w:t>
            </w:r>
          </w:p>
        </w:tc>
      </w:tr>
      <w:tr w14:paraId="7C135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2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7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91.15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54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91.15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96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91.0888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8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E6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76BE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1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4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2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A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06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B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E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3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52BE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11A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38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55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9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A9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B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C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5C20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1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30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A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B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8D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5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2F38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2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1922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E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AC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目标1：维护管辖范围内5个公园良好的游览秩序。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目标2：及时发现排查和处理安全隐患问题，降低安全事故发生率。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目标3：及时处置突发应急治安事件并向及时报告，协助救援和应急处理工作。</w:t>
            </w:r>
          </w:p>
        </w:tc>
        <w:tc>
          <w:tcPr>
            <w:tcW w:w="59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6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全年管辖范围内5个公园游览秩序良好，未发生安全问题。游客踩踏草坪、放风筝、摘花折枝挖野菜、躺卧座椅、私搭帐篷、宠物入园等各种不文明行为显著减少。通过及时排查和处理安全隐患问题，公园内未安全事故。</w:t>
            </w:r>
          </w:p>
        </w:tc>
      </w:tr>
      <w:tr w14:paraId="126F1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2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F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34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D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5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7C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33E4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8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7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4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指标1：公园数量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F4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EC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D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702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1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E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9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6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指标2：安保面积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B7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673461㎡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5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673461㎡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88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FC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EA9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A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A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9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A4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指标3：保安人员数量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22人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81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22人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D6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45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A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4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5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指标1：保安人员服务质量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1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良好及以上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E1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能够按照既定目标，完成全年安保服务任务。完成情况良好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D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82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6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个别保安人员年龄偏大、业务能力素质不高。</w:t>
            </w:r>
          </w:p>
        </w:tc>
      </w:tr>
      <w:tr w14:paraId="25ADE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9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C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2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0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指标2：保安日常工作标准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确保游园秩序良好及以上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公园全年游园秩序良好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B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58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BD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4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07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66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8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9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CB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D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2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13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524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4A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C3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A2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3D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指标1：安保服务时限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C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8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3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7C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7A3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C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B4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39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DC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B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0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8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3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6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24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E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16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E5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1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6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4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4A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EF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C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81C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2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0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F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指标1：保安人员成本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91.15万元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1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91.0888万元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5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4F9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8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C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7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88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8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7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13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3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8B9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D5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B1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A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2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3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F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B9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C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D4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8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86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E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B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F4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E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4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A0F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F2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56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D4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1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4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73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7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11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E8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23D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6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4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E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D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E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07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06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6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D8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EE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4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71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23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D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指标1：规范游园秩序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确保游园秩序良好及以上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F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较好的维护了公园的游园秩序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A3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D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D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2E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1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2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3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7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8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5E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4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D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5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F2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8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A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5F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CE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D4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6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A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71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A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5F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7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50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A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3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指标1：维护公园良好安全的生态环境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良好及以上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B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能够主动制止不文明游园行为，维护公园良好安全的生态环境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2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6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7C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35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6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DB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A6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9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5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D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1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6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50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803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B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1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5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A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5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D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9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DA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D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8B5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7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1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3A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C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指标1：对游园安全的可持续影响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3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持续增强游客对游园安全感的满意度，促进平安公园的可持续性建设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平安公园的可持续建设情况良好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7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C17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0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AF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91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2E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3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FB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0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3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6E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FB1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7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A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64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E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38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D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E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67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3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E14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4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5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B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指标1：年度安保类投诉不断降低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≤8件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2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4件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8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FF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B0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AFA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4C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6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5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F5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指标2：游客满意度情况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2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8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0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3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383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F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6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5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07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D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FE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DE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5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80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739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0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8C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B6DC199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4"/>
        <w:tblW w:w="131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62"/>
        <w:gridCol w:w="1396"/>
        <w:gridCol w:w="949"/>
        <w:gridCol w:w="1116"/>
        <w:gridCol w:w="292"/>
        <w:gridCol w:w="1394"/>
        <w:gridCol w:w="1605"/>
        <w:gridCol w:w="703"/>
        <w:gridCol w:w="559"/>
        <w:gridCol w:w="744"/>
        <w:gridCol w:w="470"/>
        <w:gridCol w:w="958"/>
        <w:gridCol w:w="1220"/>
      </w:tblGrid>
      <w:tr w14:paraId="446DC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1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16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7E010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1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41FA6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1C46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8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0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北区公园临时辅助用工经费</w:t>
            </w:r>
          </w:p>
        </w:tc>
      </w:tr>
      <w:tr w14:paraId="2BC36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B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B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31025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86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6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4B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3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1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0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E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ACD9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F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0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A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8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C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E0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4F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0A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71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51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4CA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109.600792</w:t>
            </w: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1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108.968156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107.529802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E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98.68%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D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9.87 </w:t>
            </w:r>
          </w:p>
        </w:tc>
      </w:tr>
      <w:tr w14:paraId="5C01C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F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E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7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109.600792</w:t>
            </w: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D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108.968156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107.529802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F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8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65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535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1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C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2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48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B9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F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4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DC80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4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2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D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D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7A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5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0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DBE7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D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1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B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4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C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8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A3BD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08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1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F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2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B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E7F3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3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为本单位临时辅助用工13人，每月按时支付用工成本，保障临时辅助用工个人权益，保障管辖公园的正常运行及工作需要。</w:t>
            </w:r>
          </w:p>
        </w:tc>
        <w:tc>
          <w:tcPr>
            <w:tcW w:w="62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5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1-7月为本单位临时辅助用工13人、8-12月为本单位临时辅助用工12人，每月按时支付用工成本，保障临时辅助用工个人权益，保障管辖公园的正常运行及工作需要。</w:t>
            </w:r>
          </w:p>
        </w:tc>
      </w:tr>
      <w:tr w14:paraId="2D1FC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50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0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A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9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7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B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0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CC6E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7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1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7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指标1：临时辅助用工人数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B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12人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D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B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本单位辅助用工6月减少一人</w:t>
            </w:r>
          </w:p>
        </w:tc>
      </w:tr>
      <w:tr w14:paraId="2D55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BB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3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D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E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0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F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5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18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5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F1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8D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1E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0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DE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F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9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53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CF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F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888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68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26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6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8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指标1：工作质量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E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工作质量较高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基本能够保质保量完成各项工作，工作质量较高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CA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5E6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D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F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74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16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指标2：工作失误率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确保工作零失误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全年未发生重大工作失误情况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0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75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CD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58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5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0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1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7D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6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0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3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40D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5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F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E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0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指标1：用工成本发放及时性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按月及时发放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按照考勤表及时足额支付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0A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0C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6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8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8F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69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指标2：资金拨付至专用账户时限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收到财政资金后1个月内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每月10日前支付到位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60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27F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C8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14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EC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C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FC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A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F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A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C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604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0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7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指标1：每人每月薪资标准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B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4620元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3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4620元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C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3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C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58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53F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B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D5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A6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EA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20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E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F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A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41A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9A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DD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7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1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38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B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1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9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5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F1D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C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5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9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ED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0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1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2A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4A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6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80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B4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87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9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B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3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DF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4E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BF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5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EA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85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8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2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E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5D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1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89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F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678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98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4E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9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A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指标1：临时辅助用工权益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临时辅助用工权益得到了保障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5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D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C1B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8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B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EC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6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指标2：提升公园精细化管理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增强游客游园满意度，提升游园幸福感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通过辅助用工的日常工作，游客对公园整体环境的满意度得到了进一步提升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7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B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E9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F0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B0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9A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8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C5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7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9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A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0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2A7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A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A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6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F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DA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D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0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5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3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0C0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3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4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05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A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DB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F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7E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A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0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45C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4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9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D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7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93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6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1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C2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E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25B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72A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C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B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5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35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5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4F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D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CE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70D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D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E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3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C3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7A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B9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2A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01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F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B55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FA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0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E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8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4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F1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D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3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4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1C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2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08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5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指标1：临时辅助用工满意度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5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9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C8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99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79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D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A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8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4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0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9A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5C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36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C3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8F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5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D7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5F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8E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74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8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A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D7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4FC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C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70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98.87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24B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B7E2CCD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4"/>
        <w:tblW w:w="12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1"/>
        <w:gridCol w:w="1416"/>
        <w:gridCol w:w="970"/>
        <w:gridCol w:w="1026"/>
        <w:gridCol w:w="296"/>
        <w:gridCol w:w="1403"/>
        <w:gridCol w:w="1282"/>
        <w:gridCol w:w="715"/>
        <w:gridCol w:w="634"/>
        <w:gridCol w:w="755"/>
        <w:gridCol w:w="647"/>
        <w:gridCol w:w="972"/>
        <w:gridCol w:w="972"/>
      </w:tblGrid>
      <w:tr w14:paraId="5D085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8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D0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2B167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8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6391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23DE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8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08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北区公园平原生态林养护经费</w:t>
            </w:r>
          </w:p>
        </w:tc>
      </w:tr>
      <w:tr w14:paraId="172D5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1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B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F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371B6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6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D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6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9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78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6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CC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4AD1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F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D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33F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87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D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C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D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B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41D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8A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69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3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1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C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0AA08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2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2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F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55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7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F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8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C166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D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3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55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BA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3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1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B897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5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6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0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0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6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B2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F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8BCB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B8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2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9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C1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D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4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54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2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499E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7929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D3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0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目标1：巩固平原生态林建设成果，培育稳定、健康、高效、多功能的森林生态系统，推动园林绿化行业的高质量发展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目标2：加强平原生态林养护，提升景观效果，创造良好的生态环境</w:t>
            </w:r>
          </w:p>
        </w:tc>
        <w:tc>
          <w:tcPr>
            <w:tcW w:w="59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47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巩固加强平原生态林建设成果，培育稳定、健康、高效、多功能的森林生态系统，推动园林绿化行业的高质量发展，提升平原生态林养护、景观效果，生态环境良好。</w:t>
            </w:r>
          </w:p>
        </w:tc>
      </w:tr>
      <w:tr w14:paraId="411CE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9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8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3F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17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9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4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51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C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B1FD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4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1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2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指标1：管护总面积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53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248.24亩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248.24亩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0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F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89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F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14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15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5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77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D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E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0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B2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44E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7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9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F5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D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B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82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3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4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BB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0A4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9E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74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9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E8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指标1：植被成活率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D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8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58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11A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A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E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6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4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指标2：绿地卫生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E3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干净整洁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B4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绿地卫生干净整洁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8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3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B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17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93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0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C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E7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指标3：植被覆盖率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F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≥85%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E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87%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B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520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E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0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C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7C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指标1：养护时间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E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B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2024年全年按照养护计划进行平原造林的养护工作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B8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F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D5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CED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D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7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7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A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46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0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3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5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76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D2B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B7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E2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F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18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3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0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B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10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F4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045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F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0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62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指标1：养护费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D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≤62.854368万元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62.854368万元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0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D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9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F27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9F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8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33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D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8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2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B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E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B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D1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32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17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57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7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FE2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2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C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1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88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C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7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67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90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C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3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2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AAE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D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95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88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4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0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C2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7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C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3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F6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3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A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3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9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AD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F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0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4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B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4D4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8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8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14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F1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指标1：群众生态保护意识提高，对生态环境改善满意度提高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3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市民对生态保护意识提高，自觉参与保护，区域生态环境不断改善。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B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生态环境良好，市民游客保护意识提高，不文明行为减少。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A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A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E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90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D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9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0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A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C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1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2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0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11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34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F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E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3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C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64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7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6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B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C1D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78E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53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D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0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0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指标1：生态环境改善，维持生物多样性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DB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人居环境改善，生态文明建设水平稳步提升，保证生态林面积未发生改变。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05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区域环境改善，市民游客更喜欢接近自然，生态文明建设水平稳步提升，生态林面积未发生改变。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6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33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5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393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F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0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88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E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B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E6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1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0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5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F6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1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1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F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E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D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7B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1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6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93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5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8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A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F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指标1：提升对城市生态环境的改善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4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巩固平原生态林建设成果。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B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提升区域空气质量，减少沙尘污染，巩固平原生态林建设成果。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52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5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B5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67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1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0C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2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CD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85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1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78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656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67D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24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9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6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6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A8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0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8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25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8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D23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F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73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指标1：市民对养护管理工作的满意度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9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2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6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520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C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B4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7C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42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1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C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F3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67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6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E1F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7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44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2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2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60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39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68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90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5F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E6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E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73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40799B4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4"/>
        <w:tblW w:w="134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966"/>
        <w:gridCol w:w="1404"/>
        <w:gridCol w:w="958"/>
        <w:gridCol w:w="1125"/>
        <w:gridCol w:w="292"/>
        <w:gridCol w:w="1695"/>
        <w:gridCol w:w="1341"/>
        <w:gridCol w:w="614"/>
        <w:gridCol w:w="723"/>
        <w:gridCol w:w="654"/>
        <w:gridCol w:w="737"/>
        <w:gridCol w:w="870"/>
        <w:gridCol w:w="1309"/>
      </w:tblGrid>
      <w:tr w14:paraId="0E98D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2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50E3F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432E3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A4ED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6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72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9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北区公园养护经费</w:t>
            </w:r>
          </w:p>
        </w:tc>
      </w:tr>
      <w:tr w14:paraId="2D875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4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0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FE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2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6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6ED9B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8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D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3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8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0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60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6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8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587A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1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E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D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47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9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E05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DA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34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9F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2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B7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C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804.932302</w:t>
            </w: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B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804.932302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804.841779</w:t>
            </w: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28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99.99%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9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D9C3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3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804.932302</w:t>
            </w: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56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804.932302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804.841779</w:t>
            </w: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F9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5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9762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0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93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1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B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2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2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3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4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E35C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D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46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A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F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4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C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23F7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6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D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7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79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4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B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9B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F861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9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5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2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FD9F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35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6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巩固和提升我区园林绿化创建成果，为市民提供绿色生态环境，逐步改善并提高公园基础设施建设，提高游客满意度。</w:t>
            </w:r>
          </w:p>
        </w:tc>
        <w:tc>
          <w:tcPr>
            <w:tcW w:w="62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7D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巩固和提升园林绿化创建成果，打造精品绿化园林，提高了绿色生态环境。公园基础设施建设得到了显著改善，游客满意度较高。</w:t>
            </w:r>
          </w:p>
        </w:tc>
      </w:tr>
      <w:tr w14:paraId="75225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2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E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1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4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5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3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1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4A23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E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43A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A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指标1：管辖公园数量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B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14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B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DD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A59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C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C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384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D4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指标2：绿化面积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93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552298平方米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6B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552298平方米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6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A4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784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0D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D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F8F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DF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指标3：精细化管理面积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6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673461平方米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F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9F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698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73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20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771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3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指标4：维修维护面积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7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673461平方米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5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3B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EE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4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02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9B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5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指标1：卫生保洁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2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干净整洁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F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园内干净整洁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7E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5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65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A0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0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8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8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6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指标2：植被成活率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A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52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A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由于气候、土壤环境等自然因素，植被成活率有所下降。</w:t>
            </w:r>
          </w:p>
        </w:tc>
      </w:tr>
      <w:tr w14:paraId="21EEA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7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1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87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3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指标3：基础设施维护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E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A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及时对基础设施进行维修维护，基本保障了基础设施的正常运转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48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B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管辖公园部分设施设备运行时间久，老化严重，未能及时修复。</w:t>
            </w:r>
          </w:p>
        </w:tc>
      </w:tr>
      <w:tr w14:paraId="6A6B0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6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AB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59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指标1：养护时间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F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5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2024全年按照计划进行绿化养护及基础设施维护工作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5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67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8A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E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0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E5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9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D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1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5D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1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53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78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1A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C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4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88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7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84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6C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2B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B92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6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2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7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指标1：养护成本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≤804.932302万元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804.841779万元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A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EC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2E4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3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3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5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B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F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A8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2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A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A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DCA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3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08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6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A1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C9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D1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11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C0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A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A79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5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BF2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A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5F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4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D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7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6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28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43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3FC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B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A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F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8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9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E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B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CD4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B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43F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0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BE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A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E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3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E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F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852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3B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CB1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14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5B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指标1：提升公园品质，改善人居环境，向市民免费开放。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7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带动全民休闲健身，调动全社会参与生态环境保护的积极性。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AC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公园景色优美、设施齐全，市民休闲健身，提高身体素质，市民自觉参与生态环境保护。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3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5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6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09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7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735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0C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4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指标1：打造三季有花，四季常绿的生态效果，保护生态成果。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0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提升地区生态环境，改善城区空气质量，满足百姓游园需求。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5A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生态环境提升，绿化植被丰富，改善空气质量，满足游园需求。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7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8C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62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95C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BF8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9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指标1：提升生态环境、人居环境品质。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7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完善生态公园管理机制，加强公园管护，实现常态化、规范化、专业化、精细化管理。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5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定期开展公园体检，巡查问题及时整改，精细化养护落实。使公园生态环境持续向好，人居环境品质进一步提升。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5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47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40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50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5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指标1：市民对公园维护管理工作的满意度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D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91%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3F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C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078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C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C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6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8B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49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3D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70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8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4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88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F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7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9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0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61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C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C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B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5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42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5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A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E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21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C2029BC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4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972"/>
        <w:gridCol w:w="1417"/>
        <w:gridCol w:w="971"/>
        <w:gridCol w:w="971"/>
        <w:gridCol w:w="297"/>
        <w:gridCol w:w="1403"/>
        <w:gridCol w:w="1283"/>
        <w:gridCol w:w="715"/>
        <w:gridCol w:w="635"/>
        <w:gridCol w:w="755"/>
        <w:gridCol w:w="648"/>
        <w:gridCol w:w="971"/>
        <w:gridCol w:w="972"/>
      </w:tblGrid>
      <w:tr w14:paraId="5F10E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B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7607F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EB078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68DE6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0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防雷设施检测和维护</w:t>
            </w:r>
          </w:p>
        </w:tc>
      </w:tr>
      <w:tr w14:paraId="3F05C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34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0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7B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33117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C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2E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9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2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2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6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80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D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2F1B7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3E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DC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1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7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EA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09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AB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1D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6FA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35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26B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8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23.797242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2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B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95.19%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7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9.52</w:t>
            </w:r>
          </w:p>
        </w:tc>
      </w:tr>
      <w:tr w14:paraId="09DAB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7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0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F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5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23.797242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21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7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3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FDAC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14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7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D3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0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2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A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A8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40AB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F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0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3D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0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A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B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C3C7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1D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D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9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6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E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93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7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6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91D4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1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D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32E7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D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83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目标1：室外金属构件接地电阻能满足国家相关规范要求。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目标2：室内外的配电箱、柜电源系统及弱电系统能在预计范围内保护设备安全。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目标3：符合国家相关要求 ，确保游人和设备设施安全。</w:t>
            </w:r>
          </w:p>
        </w:tc>
        <w:tc>
          <w:tcPr>
            <w:tcW w:w="59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2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目标1：室外金属构件接地电阻能满足国家相关规范要求。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目标2：室内外的配电箱、柜电源系统及弱电系统能在预计范围内保护设备安全。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目标3：符合国家相关要求 ，确保游人和设备设施安全。</w:t>
            </w:r>
          </w:p>
        </w:tc>
      </w:tr>
      <w:tr w14:paraId="75D7B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8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0E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5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7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E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B5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9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6F9A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B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23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3A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指标1：室内外检测和维护点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4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1394点位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4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1394点位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8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45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DF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162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6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F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C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7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8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E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B8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CB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F4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E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4B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E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E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7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1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7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E8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21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C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4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3D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E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指标1：单位资质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单位具有住建部核发的《特种工程（特种防雷）专业承包部分等级》资质单位，具有丰富的防雷维护经验。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单位具有住建部核发的《特种工程（特种防雷）专业承包部分等级》资质单位，具有丰富的防雷维护经验。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F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7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C5F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D9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6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1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CE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指标2：质量标准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4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达到并满足《建筑物防雷设计规范》、《建筑物电子信息系统防雷技术规范》、《建筑物防雷装置检测技术规范》等相关防雷规范。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3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达到并满足《建筑物防雷设计规范》、《建筑物电子信息系统防雷技术规范》、《建筑物防雷装置检测技术规范》等相关防雷规范。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2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8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A4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1F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0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5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6F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指标3：项目检测合格率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E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6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9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CBC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6A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AC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F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6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指标1：方案制定和前期准备时间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F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1月份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3月份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D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A05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9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3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5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2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指标2：检测和维护时间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7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C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4个月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A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A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83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55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5B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7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6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C8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A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0F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0D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E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4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D16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37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3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E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C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23.797242万元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7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F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DF3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D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C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C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B1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F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2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F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E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41D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9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AA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C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7B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06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C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B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C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0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BCE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D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98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0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8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2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1B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2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4D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B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5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6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09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D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3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FE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E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7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A46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B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D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87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4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5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5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86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F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D1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5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A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23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2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指标1：避雷设施能力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0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避免或减少雷击事件的发生，保障公园的持续健康发展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C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能够有效避免或减少雷击事件的发生，保障公园的持续健康发展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9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FC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1C4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A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3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6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B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A9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C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0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9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0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111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5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6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A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59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AC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0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5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1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0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68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E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D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4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6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指标1：生态效益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F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使园区内建筑、公益设施（健身器、灯杆）等园区设施减轻和避免雷击损坏，保持园区生态协调统一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EA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确保了园区内建筑、公益设施（健身器、灯杆）等园区设施减轻和避免雷击损坏，保持园区生态协调统一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9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7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FA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D4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B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A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2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0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6D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7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1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9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3FF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7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D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B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32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B7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8B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DB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E3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E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8FD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C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8B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86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指标1：可持续保障公园内游人、工作人员生命安全及园区景观设备正常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E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有效保证公园内游人、工作人员生命安全及园区景观设备正常运行，保障公园的持续健康发展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A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有效保证了公园内游人、工作人员生命安全及园区景观设备正常运行，保障公园的持续健康发展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39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F1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F21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8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8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E9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D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6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4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A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7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7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448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1B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2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1D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5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4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C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3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6E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5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92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19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2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71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7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2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74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0E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8A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0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D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8F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2F9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B4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14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0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0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E1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3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4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7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2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6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D3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8C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2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9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0E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0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0F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3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53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27E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C019C23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4"/>
        <w:tblW w:w="134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971"/>
        <w:gridCol w:w="1416"/>
        <w:gridCol w:w="971"/>
        <w:gridCol w:w="972"/>
        <w:gridCol w:w="297"/>
        <w:gridCol w:w="1606"/>
        <w:gridCol w:w="1499"/>
        <w:gridCol w:w="716"/>
        <w:gridCol w:w="635"/>
        <w:gridCol w:w="756"/>
        <w:gridCol w:w="648"/>
        <w:gridCol w:w="972"/>
        <w:gridCol w:w="1224"/>
      </w:tblGrid>
      <w:tr w14:paraId="30DC1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8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13517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4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2799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FD37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F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71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公园运行电费</w:t>
            </w:r>
          </w:p>
        </w:tc>
      </w:tr>
      <w:tr w14:paraId="308F4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A2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2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5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</w:t>
            </w: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7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2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5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北京市大兴区园林服务中心北区公园管理所</w:t>
            </w:r>
          </w:p>
        </w:tc>
      </w:tr>
      <w:tr w14:paraId="79FB0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5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8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7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0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E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6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8E2D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0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1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9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8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E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4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6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4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93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F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41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E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61.73108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94.97%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F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9.50 </w:t>
            </w:r>
          </w:p>
        </w:tc>
      </w:tr>
      <w:tr w14:paraId="0EDCB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3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0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3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1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E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61.73108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0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B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B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686F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C8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D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6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3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B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F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A426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D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6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7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1B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2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7A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272A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1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86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0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40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B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25FC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DE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2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4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D2F7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3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本单位5个管辖公园（滨河运动公园、翡翠公园、地铁文化公园、兴华公园（东区）、九龙口公园）安全有序运行，通过合理规划电费资金，确保园区照明、监控等设施设备用电充足。同时，以精细化管理提升服务品质，满足市民游客休闲需求，全面增强公园公共服务效能，打造安全舒适、低碳节能的城市休憩空间。</w:t>
            </w:r>
          </w:p>
        </w:tc>
        <w:tc>
          <w:tcPr>
            <w:tcW w:w="64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D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度单位5个管辖公园（滨河运动公园、翡翠公园、地铁文化公园、兴华公园（东区）、九龙口公园）安全有序运行，通过科学编制电费预算，确保照明、监控等设施全年用电稳定供应，切实提升公园公共服务效能。</w:t>
            </w:r>
          </w:p>
        </w:tc>
      </w:tr>
      <w:tr w14:paraId="23BFE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B5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1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4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D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C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0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0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AE0A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FD5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7C9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B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22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指标1：公园数量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5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F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7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B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823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ACF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D36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81E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BBE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指标1：保障管辖公园正常运行及日常工作顺利有序开展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4A4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2A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管辖公园正常运行且日常工作顺利有序开展。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B3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42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0DB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A7E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1D0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C21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D8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3D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指标1：缴纳电费时间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每个月15日前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每个月15日前支付完成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6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2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2BE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21B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3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2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65万元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4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61.73108万元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9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781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CF7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E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F1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E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F9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F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F8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C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79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31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D25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A4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A8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B8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8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F1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D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47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80F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AD1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53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F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3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4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9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E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2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EE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DAE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971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2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1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2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E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F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D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A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61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347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7B2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B2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B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1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C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3B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6D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8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546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3D8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F03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0F2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D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指标1：公园管理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保证公园配套设施正常运转，提高公园精细化管护水平，为游园市民提供良好的游园环境。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全年公园配套设施运转正常，公园整体环境得到提升，为游客游园提供了方便。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2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7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1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管辖园区用电设施实际运行中部分线路老化严重，出现故障，及时排除。</w:t>
            </w:r>
          </w:p>
        </w:tc>
      </w:tr>
      <w:tr w14:paraId="02688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912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B6D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688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7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指标1：管辖公园环境水平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管辖公园环境得到提升。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3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管辖公园整体环境更加优美。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A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6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0A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550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079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B4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F6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指标1：可持续为游客游园带来优美、舒适的游园环境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A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游客游园舒适度得到有效保证，基础设施能够保障游客游园需求。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3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F9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6E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3E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F51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393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8FC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B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指标1：游客满意度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6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B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7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7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5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8EA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F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98.50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21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8A72489"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4D659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23</w:t>
    </w:r>
    <w:r>
      <w:fldChar w:fldCharType="end"/>
    </w:r>
  </w:p>
  <w:p w14:paraId="42FD676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EFABF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 w14:paraId="11C32B0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677F3"/>
    <w:rsid w:val="0F36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font41"/>
    <w:basedOn w:val="5"/>
    <w:qFormat/>
    <w:uiPriority w:val="0"/>
    <w:rPr>
      <w:rFonts w:hint="default" w:ascii="Arial" w:hAnsi="Arial" w:cs="Arial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2025-09-22T08:48:00Z</dcterms:created>
  <dc:creator>Aa</dc:creator>
  <cp:lastModifiedBy>Aa</cp:lastModifiedBy>
  <dcterms:modified xsi:type="dcterms:W3CDTF">2025-09-22T08:53:35Z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EA56EBB8559D409DB7DD099A78081DC3_11</vt:lpwstr>
  </property>
  <property fmtid="{D5CDD505-2E9C-101B-9397-08002B2CF9AE}" pid="4" name="KSOTemplateDocerSaveRecord">
    <vt:lpwstr>eyJoZGlkIjoiMjk3NDgxNTc5NWJhNDIzZDMwZWMyZWFiM2M4NDkwMjciLCJ1c2VySWQiOiI5NjAxOTA3MzgifQ==</vt:lpwstr>
  </property>
</Properties>
</file>