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E0AB7">
      <w:pPr>
        <w:numPr>
          <w:ilvl w:val="0"/>
          <w:numId w:val="0"/>
        </w:numPr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  <w:highlight w:val="none"/>
        </w:rPr>
        <w:t>项目</w:t>
      </w:r>
      <w:r>
        <w:rPr>
          <w:rFonts w:ascii="黑体" w:eastAsia="黑体"/>
          <w:sz w:val="28"/>
          <w:szCs w:val="28"/>
          <w:highlight w:val="none"/>
        </w:rPr>
        <w:t>支出绩效自评表</w:t>
      </w:r>
    </w:p>
    <w:tbl>
      <w:tblPr>
        <w:tblStyle w:val="10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 w14:paraId="23FC3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85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8B2A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BF3E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5501B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13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DD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清源公园养护经费</w:t>
            </w:r>
          </w:p>
        </w:tc>
      </w:tr>
      <w:tr w14:paraId="026299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D6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34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42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CA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清源公园管理所</w:t>
            </w:r>
          </w:p>
        </w:tc>
      </w:tr>
      <w:tr w14:paraId="58182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92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E49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14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75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BA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C0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0E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44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6F39A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85A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437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3F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D5D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E2C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221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968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B15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C5E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06A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CA9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F1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795.67万元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3B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764.70万元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1F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764.70万元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3D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6D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3B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9.5</w:t>
            </w:r>
          </w:p>
        </w:tc>
      </w:tr>
      <w:tr w14:paraId="5ACD3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FDE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3D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6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795.67万元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22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764.70万元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25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764.70万元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C3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D30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02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9174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BDD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76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E73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01C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CEB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9D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C22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F8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CBAF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CC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E2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C49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681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A8E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B1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CFB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20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4454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AB0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AB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Style w:val="20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873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F1D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0ED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AB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CD5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97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E3D9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E6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35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F9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373B6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E12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89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目标1：完成年度养护管理计划，完成绿化浇水、施肥、病虫害防治、花卉栽植、苗木补植、园区内扫雪铲冰，树木防寒越冬，使公园绿地达到养护标准。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目标2：维护好园区基础设施，保证公园正常运行，园内卫生保洁、卫生间和健身设施良好，进行按时消毒等各项工作。                      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853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目标1：完成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年度养护管理计划，完成绿化浇水、施肥、病虫害防治、花卉栽植、苗木补植、园区内扫雪铲冰，树木防寒越冬，使公园绿地达到养护标准。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目标2：维护好园区基础设施，保证公园正常运行，园内卫生保洁、卫生间和健身设施良好，进行按时消毒等各项工作。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</w:p>
        </w:tc>
      </w:tr>
      <w:tr w14:paraId="05005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25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FB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C2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A2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BA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97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6C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D3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D3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29EF9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F6A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01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FE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6D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指标1：完成全园内养护面积1112520.9㎡；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26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1112520.9㎡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2C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1112520.9㎡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69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41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B50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9D3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1EB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6A3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4E5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F06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指标2：完成园内部分地区补植，预计成活率达到90%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31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BE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19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89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7DE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11C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A9A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C87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B73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55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AB9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854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2ED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56F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70F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BD2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37A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B0A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9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0E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指标1：园内特级养护面积86821㎡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88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86821㎡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9D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86821㎡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9D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60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EA4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6BD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096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CF3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E5F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CD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指标2：园内一级养护面积1025699.9㎡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93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1025699.9㎡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1E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1025699.9㎡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DE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B6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220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91C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F9F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1A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586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EE5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F71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03D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52A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FE9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063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D68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84B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F52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3E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95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指标1：按照养护标准分区域、季节和实际植物情况进行每天养护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2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进行养护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79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进行养护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E2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90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6DA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139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9A1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5D0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8C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9C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指标2：卫生间、健身器材每天按时进行卫生消毒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8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每天进行卫生消毒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8B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每天时进行卫生消毒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8C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4F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676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9AC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2F6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F82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E44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EF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318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473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A47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3F8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F34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3FF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798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23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44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64D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指标1：总成本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E2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795.67万元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87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764.70万元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7F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BB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D29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82F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7EB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F50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78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40A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指标1：增加园内植物解说牌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E3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了解和认识植物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3F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了解和认识植物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37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7F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A5C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347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572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3C9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07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0B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210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7B8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57A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9DE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E28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142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CE3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45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6C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94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039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770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137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03B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8F1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152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23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1CE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7FA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61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535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A4C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E88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1BA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675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FE2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0BF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021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67D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1C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A4B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296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16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FE2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4F3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ED7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376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D79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E9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CBE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西门设计花镜，喜迎国庆。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15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D3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C7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8A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200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9FB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A37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EA7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75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18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指标2：烈士广场周边植物补植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49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CD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8C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27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823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E6E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67C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324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87B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47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541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7B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092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EFB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165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114B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4D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22E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8B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1DE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指标1：提升公园绿化美化环境，改善原有已破坏的植物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51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99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89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F2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608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0FF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55D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492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F7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80F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指标2：园内对裸露土地进行补植，减少沙尘净化空气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CD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E1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1E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9C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053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73C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DA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93F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66C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1B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B88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61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03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381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D0B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2A3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908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002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0D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5AC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指标1：通过改善公园环境、公园增加有教养意义景观；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DD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01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1D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60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42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增加教育意义景观，提供更优环境</w:t>
            </w:r>
          </w:p>
        </w:tc>
      </w:tr>
      <w:tr w14:paraId="5E4FF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2EB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7F0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DA6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5EC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指标2：花境多采用宿根花卉，可多年持续观赏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05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FD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7E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35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00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增加可持续观赏花卉</w:t>
            </w:r>
          </w:p>
        </w:tc>
      </w:tr>
      <w:tr w14:paraId="2F0E8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764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946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F67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4D1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E8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450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7C7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7DA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8DA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2E9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04C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ED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6B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AEE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指标1：游客满意度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4D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47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03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0A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914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E6F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999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64E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A35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38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639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E43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6F9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6DC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1BC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E39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BF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B50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2D1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A5C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7B6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23C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1AF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464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B87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7C2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40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7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47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234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6649C0A">
      <w:pPr>
        <w:ind w:firstLine="560" w:firstLineChars="200"/>
        <w:rPr>
          <w:rFonts w:hint="eastAsia" w:ascii="仿宋_GB2312" w:eastAsia="仿宋_GB2312"/>
          <w:sz w:val="28"/>
          <w:szCs w:val="28"/>
        </w:rPr>
      </w:pPr>
    </w:p>
    <w:p w14:paraId="2EFE6411">
      <w:pPr>
        <w:ind w:firstLine="560" w:firstLineChars="200"/>
        <w:rPr>
          <w:rFonts w:hint="eastAsia" w:ascii="仿宋_GB2312" w:eastAsia="仿宋_GB2312"/>
          <w:sz w:val="28"/>
          <w:szCs w:val="28"/>
        </w:rPr>
      </w:pPr>
    </w:p>
    <w:p w14:paraId="2478ED6A">
      <w:pPr>
        <w:ind w:firstLine="560" w:firstLineChars="200"/>
        <w:rPr>
          <w:rFonts w:hint="eastAsia" w:ascii="仿宋_GB2312" w:eastAsia="仿宋_GB2312"/>
          <w:sz w:val="28"/>
          <w:szCs w:val="28"/>
        </w:rPr>
      </w:pPr>
    </w:p>
    <w:p w14:paraId="4A1E8EAF">
      <w:pPr>
        <w:ind w:firstLine="560" w:firstLineChars="200"/>
        <w:rPr>
          <w:rFonts w:hint="eastAsia" w:ascii="仿宋_GB2312" w:eastAsia="仿宋_GB2312"/>
          <w:sz w:val="28"/>
          <w:szCs w:val="28"/>
        </w:rPr>
      </w:pPr>
    </w:p>
    <w:tbl>
      <w:tblPr>
        <w:tblStyle w:val="10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 w14:paraId="4EDB1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CF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2085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9374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47801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28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06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清源公园平原生态林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养护经费</w:t>
            </w:r>
          </w:p>
        </w:tc>
      </w:tr>
      <w:tr w14:paraId="4A868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52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39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DD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FB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清源公园管理所</w:t>
            </w:r>
          </w:p>
        </w:tc>
      </w:tr>
      <w:tr w14:paraId="6D039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35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EAB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8A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06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C7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F9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59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E5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1896D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391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75B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856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E3A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80C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A84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E4A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AB7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18D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4AB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25B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77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426.821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D8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416.725万元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F6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416.725万元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30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2F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79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9.5</w:t>
            </w:r>
          </w:p>
        </w:tc>
      </w:tr>
      <w:tr w14:paraId="433D0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E30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54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43E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426.821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3AB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416.725万元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FC0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416.725万元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E4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DE5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A5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8DDD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483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5D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00B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5D4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24E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86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163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1B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D8C1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5E7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47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C26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4C3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08C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B6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989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A1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F647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099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7F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Style w:val="21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57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163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DA8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BF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D3A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55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8E1D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55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E4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1E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33E2C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A13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407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目标1：加强平原生态林管理养护，提升景观效果。                              目标2：创造良好的生态环境，改善城区空气质量。                                      目标3：公园白石桥旁增加特色角乡土植物园，认识更多乡土植物和工具。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77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园圆满完成公园1102625.51㎡养护任务和48236.89平米水体养护任务，具体工作如下：定期清理和打捞湖面垃圾，清理岸边杂草清理后进行消毒杀菌，补幼苗、沃土壤、、丰物种、病虫害防治，施肥打药创造良好的动植物生长环境，保护生态系统为野生小动物创造更好的生活环境。</w:t>
            </w:r>
          </w:p>
        </w:tc>
      </w:tr>
      <w:tr w14:paraId="43A45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92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E8D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A4B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BF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8E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31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27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CE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08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4200C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05E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3C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AC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3B3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指标1：完成平原生态林养护面积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33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1102625.51㎡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AD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1102625.51㎡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1E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7D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697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F3C9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712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746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BAE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431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指标2：按照养护标准完成水面、水体养护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A8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48236.89㎡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9F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48236.89㎡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15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1D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158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106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72E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042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D7E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53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D0C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F99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0C1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BB9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D8C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53B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E7E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302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70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90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指标1：园内特级养护面积86821㎡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A7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86821㎡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ED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86821㎡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37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0A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4E5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9F3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744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E8F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EE8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E9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指标2：园内一级养护面积1037087.85㎡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C8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1025699.9㎡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8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1025699.9㎡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23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90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85A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8E6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AB6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C04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CA4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8E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4CA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F1F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530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4E3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4F3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6CB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9F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B58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21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FED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指标1：按照养护标准分区域、日常每天进行养护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D6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每天进行养护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72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每天进行养护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B4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17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8BA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A1A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674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A54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957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6B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指标2：每天按排专人对水域进行巡查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4D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每天进行巡查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89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每天进行巡查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31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83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AAF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B9E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4EA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D98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896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68D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B75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EF9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EE7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6F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B32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3ED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7CE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3D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C8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27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指标1：全年养护总成本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83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426.821万元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E3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416.725万元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A0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31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927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0C3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8A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4EE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CB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8E3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C70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70D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CE7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59C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BA6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BF38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2AB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9D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5A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37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指标1：为植物和动物创造良好的生态环境,为了净化水体在春季投放鱼苗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C1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A0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63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58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C89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6B0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40B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FA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01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C3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760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710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039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B90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F60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5A6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6BD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019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E0B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5D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5D6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B0A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F1B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7DD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16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CA7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22D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3E9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A7E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57D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291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F56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236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280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C08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D44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337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76E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87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CD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指标1：创造城市优美景观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F0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39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93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EF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1AD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2E1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0C2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A0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831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E2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指标2：在夏季树木能够调节温度，让游客在树荫下可舒适化游园。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4D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66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79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7F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17D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AC9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DAD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9EE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795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D4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658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0D9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964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B8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873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91B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220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0D6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4C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8BC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指标1：保护动植物生态多样性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02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F5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C4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92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C1A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090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69D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0DE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0B9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6B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指标2：能够吸收二氧化碳并释放氧气，对净化大气和城市污水有显著作用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97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3D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48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58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959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922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ABE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8A8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1D7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AA5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72D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744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456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9F4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7B5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B5C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94C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12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1C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BE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指标1：有效降低风速并稳定流沙，减少风沙对农田的危害，保护农业生产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A0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B6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1B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18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36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增加防风设施，减少农田危害</w:t>
            </w:r>
          </w:p>
        </w:tc>
      </w:tr>
      <w:tr w14:paraId="3B4B3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A0F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861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946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6BD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指标2：能够截留降水，减少土壤侵蚀，从而减缓水土流失的过程。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05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44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50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AF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B7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增加截流雨水设施</w:t>
            </w:r>
          </w:p>
        </w:tc>
      </w:tr>
      <w:tr w14:paraId="15771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ABF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8D2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964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412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35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AAE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CFD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15C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1D4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E7C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70F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BB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EB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236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指标1：游客满意度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6B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FD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33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91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4C2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792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062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AB3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7BC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1A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B9B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36B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9DB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3D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B26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597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0A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27A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B10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E7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F90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486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F2E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56F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15C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3AD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B1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A6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03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1AE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F0ED875"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p w14:paraId="62BF9DFC">
      <w:pPr>
        <w:spacing w:line="480" w:lineRule="exact"/>
        <w:jc w:val="center"/>
        <w:rPr>
          <w:rFonts w:hint="eastAsia" w:ascii="黑体" w:eastAsia="黑体"/>
          <w:sz w:val="32"/>
          <w:szCs w:val="32"/>
        </w:rPr>
      </w:pPr>
    </w:p>
    <w:tbl>
      <w:tblPr>
        <w:tblStyle w:val="10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 w14:paraId="4085A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13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732A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300D0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19BB6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83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34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业务用车公用经费</w:t>
            </w:r>
          </w:p>
        </w:tc>
      </w:tr>
      <w:tr w14:paraId="582F19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2F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CC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C2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51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清源公园管理所</w:t>
            </w:r>
          </w:p>
        </w:tc>
      </w:tr>
      <w:tr w14:paraId="0F10A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26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8B0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9B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96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FD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54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07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12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70C66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5BC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2AC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3FD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5BA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ED3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4E1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787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B89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C36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370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4261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9D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6.00万元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4C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3.67万元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3D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3.67万元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6E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FF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61%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32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6分</w:t>
            </w:r>
          </w:p>
        </w:tc>
      </w:tr>
      <w:tr w14:paraId="35C43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386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F1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CA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6.00万元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0D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3.67万元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A9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3.67万元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DA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777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4F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0ABB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E64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A9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600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0D2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70F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A0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0C8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08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379E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D23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6D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9A6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E6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9CD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EC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0D0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03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0F4C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143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47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FD5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A2B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5FC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70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5EE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99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0DFC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7A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FA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17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183AE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BA5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EC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对我单位3辆业务车进行维修、加油、保险等，保证车辆正常运转，为单位绿化养护工作提供保障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6AF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完成了我单位3辆业务车进行维修、加油、保险等工作，保证车辆正常运转，为单位绿化养护工作提供了保障</w:t>
            </w:r>
          </w:p>
        </w:tc>
      </w:tr>
      <w:tr w14:paraId="5E9A3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84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267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41C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04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FB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C4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40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70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DD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22A24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D09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87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AF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5BC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指标1：业务车数量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97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3辆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D6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C3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79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BC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3F395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9DF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2AE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289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05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52F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CCA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C7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BCA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055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26A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64F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983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9CC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100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644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79C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471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9E0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10A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762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0D9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8F6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BE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37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指标1：业务车状态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E1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正常使用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09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正常使用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2F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EE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34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6918A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E0A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024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4DC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AA6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0D9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F5F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046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095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EF6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0EE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93B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35F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75C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EE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FFA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D9B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665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1BB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978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1F9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D05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B39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AA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7E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指标1：：及时维修保养，保证车辆正常运转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D0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AD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A4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BB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AC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1A56A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FC0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94A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A2A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328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指标2：验车保险等及时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A9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90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0B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53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CD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04243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97B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91F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95C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40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ADF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7F9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72A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140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480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1DB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73B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86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1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CF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指标1：总成本小于总预算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2A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CE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3.67万元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28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B9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3A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38E9C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905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53D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2A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3D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7B6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C42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81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7A6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68D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DFD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3FD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AE9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69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7BD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344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BF1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E52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B97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38E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431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D17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8C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BD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EB0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C65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567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DAF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B0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44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063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80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19E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449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9A6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98B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027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34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BE9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C10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119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98E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B10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42B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F8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D80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B75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AC4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2F8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707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365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6AB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0BB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67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896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指标1：车辆状态正常，为养护管理工作提供运输保障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90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DF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93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2B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B7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24139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094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7B8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22E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F1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83B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561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6C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4BE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830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F67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141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D0E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57C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7F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A8E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770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F5C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058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2EB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BAA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AC8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790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4B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F9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指标1：：保持车辆良好状态，以保障养护工作顺利进行，及时浇水打药保证生态环境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14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B9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C8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EC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46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及时检查车辆状态，以保障养护工作顺利</w:t>
            </w:r>
          </w:p>
        </w:tc>
      </w:tr>
      <w:tr w14:paraId="434C5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CA7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EFB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654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B9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279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15C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936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201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8CA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7F1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E3A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839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187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1C7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E50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DFA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D4D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049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1C6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31D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5D6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B33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14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B7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指标1：保证了我单位的绿化养护工作，增进了区域环境的美化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07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44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4E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4B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70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65E8B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171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A4D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56B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A5C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449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00F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52E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570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FCD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E26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EAF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F3E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20D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CE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30D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AA6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545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FDE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7BE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5E5C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2EA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39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6F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16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指标1：服务对象满意度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26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AA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38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BF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26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24FC2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350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248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47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A6C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B7B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897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EDE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DCC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2BE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597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D1C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C6C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3FD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C3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8AB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7D0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9BE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90C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764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998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DA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2E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ED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D36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4642F1C"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p w14:paraId="00338EB6"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tbl>
      <w:tblPr>
        <w:tblStyle w:val="10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 w14:paraId="792D5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6F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553D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B816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11353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17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2A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电费</w:t>
            </w:r>
          </w:p>
        </w:tc>
      </w:tr>
      <w:tr w14:paraId="27A465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25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BE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C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C3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清源公园管理所</w:t>
            </w:r>
          </w:p>
        </w:tc>
      </w:tr>
      <w:tr w14:paraId="0A052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E4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B87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EF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32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B7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BC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F9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86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73FF3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52F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BE5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1C6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090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119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995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96C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004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346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929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94F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04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45万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CC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27.78万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3F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27.78万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8C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28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61.73%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12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</w:tr>
      <w:tr w14:paraId="7C5DB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05D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3E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E8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45万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C5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27.78万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69B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27.78万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0C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15D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D5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A84A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4FD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0B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80E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B5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FDD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1D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060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0B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7ED6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811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4D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2E0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A39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877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E2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B20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03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9405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A76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67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7C8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F8C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853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03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D9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0A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25DB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F5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39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0C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3DD65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A0E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5C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保证清源公园用电设施的使用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89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完成了清源公园用电设施的使用</w:t>
            </w:r>
          </w:p>
        </w:tc>
      </w:tr>
      <w:tr w14:paraId="1E05C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87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EB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E2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3D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92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34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F3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FC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43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724F0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A8C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06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C8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30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指标1：电表数量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41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6块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B2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6块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4C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46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57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7450E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38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FA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06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2E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FAF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31F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31F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400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4BC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514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486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55A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42F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8A5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E80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73D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908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020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1B1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96F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7B5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B3B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4A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8EA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指标1：保障持续电力供应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48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00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DA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03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80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7B4EA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CBE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AD7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CD2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D6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7C1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C65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5F6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934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BB3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EFA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28E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53C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FCB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03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45D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24C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158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6DD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56B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50E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08D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C47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B6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44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指标1：及时维修保养供电设施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7C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59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8E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87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6F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05295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3E1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E3F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0A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6DD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46E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07E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2CC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F9D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67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5AF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308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BD1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652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08E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C1F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D90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F5F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B3F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E37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868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E76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19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C3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2E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指标1：年度总成本小于45万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FE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F8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27.78万万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B0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AC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2D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57C3A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586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740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87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23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BFE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4C5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E43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06C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839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976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3D0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129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BF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81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B8B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A6F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C4A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E96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45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689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E7A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DC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E2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0C6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68C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42D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C68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699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FFA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272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D70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1D2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FB7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F7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5A1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34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E4B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273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EE1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A2A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9E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5B4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6B1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70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6F1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786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A84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46C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AD5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C80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0B9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282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DB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E1A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指标1：保证清源公园用电设施的使用，为大兴区民众提供良好的休闲活动场所。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BD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72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75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83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4F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4ED42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F5E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DF6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BBC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2E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7CA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84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7FD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0CF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781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DA5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690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273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8D3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80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B0C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7D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584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830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1E6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44B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CCB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05B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83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2FA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指标1：保证清源公园养护用电设施的使用，创造良好动植物生长生态。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41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FF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8B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FA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2B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4B30B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895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3CC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F29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42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B67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EE7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A1C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D0C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E95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1D0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9BE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E44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034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A9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834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811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C65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D18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4B1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2F8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717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C56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08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426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指标1：确保全年正常用电，保障园内绿地植被可持续改善。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1E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8A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A1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10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36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542E8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D6B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F7F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220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050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949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5C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F47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C4C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1A8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0F8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904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F4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C30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8C7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B41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E13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C7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63D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2EE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FFA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42B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12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B1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5B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指标1：服务对象满意度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7D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5B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B1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F2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33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</w:tr>
      <w:tr w14:paraId="5B5FF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E20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23D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9A7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94D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079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725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47D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A48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29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9926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BE3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D6F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BDB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CD1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CD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538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E70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1E4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B7E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C06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94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BA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55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99F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713934A"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p w14:paraId="3ECEFD85"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tbl>
      <w:tblPr>
        <w:tblStyle w:val="10"/>
        <w:tblW w:w="1459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47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991"/>
        <w:gridCol w:w="89"/>
      </w:tblGrid>
      <w:tr w14:paraId="7D3582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5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CE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64EB3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5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768AF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05275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1D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6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A9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清源公园北湖南北侧亲水栈道及南湖纪念馆观景台更新工程项目</w:t>
            </w:r>
          </w:p>
        </w:tc>
      </w:tr>
      <w:tr w14:paraId="71312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42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0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33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CD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DA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清源公园管理所</w:t>
            </w:r>
          </w:p>
        </w:tc>
      </w:tr>
      <w:tr w14:paraId="6FF4F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89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E51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C9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B2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03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0D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95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D1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0E1E9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8E1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26F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E48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DF9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287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264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BCF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F97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E97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839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C5E0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2E1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79.20万元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DF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75.52万元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AC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75.52万元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66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A4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99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9.5</w:t>
            </w:r>
          </w:p>
        </w:tc>
      </w:tr>
      <w:tr w14:paraId="2166E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A9F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6D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A59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79.20万元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3D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75.52万元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95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75.52万元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A9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2DE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DE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2DCE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D39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98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0E9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C3C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DBC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4A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F0D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C9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1821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A58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13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2CB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96E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B9A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CC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4E9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CE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9045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118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6B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Style w:val="22"/>
                <w:lang w:val="en-US" w:eastAsia="zh-CN" w:bidi="ar"/>
              </w:rPr>
              <w:t xml:space="preserve">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37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5E4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181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1C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58C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A7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EE86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3D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23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FD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1AAAE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2BF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3F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清源公园北湖南北侧亲水栈道及南湖纪念馆观景台年久失修，存在安全隐患，为保障游客安全，计划于2024年更新。</w:t>
            </w:r>
          </w:p>
        </w:tc>
        <w:tc>
          <w:tcPr>
            <w:tcW w:w="664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91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经过管理人员现场考察并规划更新流程，已于2024年9月竣工，栈道更新3处，总面积达584㎡，达到优化公园环境，加强公园建设，为游客提供新的景观，定期检查栈道，及时排除隐患，从而保障游客安全。</w:t>
            </w:r>
          </w:p>
        </w:tc>
      </w:tr>
      <w:tr w14:paraId="1D564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CF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E1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20F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5D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35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8C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C7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D9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FB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05E6F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60A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E0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7FE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B6F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指标1：栈道更新位置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7D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3处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C0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3处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EE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A6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2F8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1E8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23B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2CD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B206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8F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指标2：改造面积（建筑面积）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08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584㎡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63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584㎡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B3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55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CE0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529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BBD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049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8B8E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3155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指标1：栈道验收合格率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D38D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DA1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32F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2D45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6A6F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4F1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408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B96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9C0C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CF1EDF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25991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1DFD0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2FAE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7721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1D405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261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6D0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296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8F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26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指标1：合同签订时间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D0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2024年5月</w:t>
            </w:r>
          </w:p>
        </w:tc>
        <w:tc>
          <w:tcPr>
            <w:tcW w:w="1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77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2024年5月</w:t>
            </w:r>
          </w:p>
        </w:tc>
        <w:tc>
          <w:tcPr>
            <w:tcW w:w="15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82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98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4FB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747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D3D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B4A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C8D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B81C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3C4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E76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6DE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6D5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B4B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3E7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DC9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6D9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97F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33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指标2：计划完成时间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81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2024年9月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EF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2024年9月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B8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E2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4C8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57B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C83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A0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6F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7C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总成本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4E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79.20万元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05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75.52万元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00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A4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7F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11D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A0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49C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2F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8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DDC2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1AC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5B9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A0C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428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26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318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E33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5E1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90C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E06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1A7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19D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909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CDE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4B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8E9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ED1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94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7697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F7558F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BE00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E69A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E661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0DD7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41FB2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592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549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52B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7B4F6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A9535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CC877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18C32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728F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626C3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5150B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D3C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3AD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514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98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C3B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指标1：提供更优质公园环境和设施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D2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得到改善</w:t>
            </w:r>
          </w:p>
        </w:tc>
        <w:tc>
          <w:tcPr>
            <w:tcW w:w="1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0C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加强公园建设，设施和环境得到改善</w:t>
            </w:r>
          </w:p>
        </w:tc>
        <w:tc>
          <w:tcPr>
            <w:tcW w:w="15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E0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7F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36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加强公园建设工作</w:t>
            </w:r>
          </w:p>
        </w:tc>
      </w:tr>
      <w:tr w14:paraId="4AC04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D0E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145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E1B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E414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21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A65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99C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080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0D5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E80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FA2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DBE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CCF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620F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57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8D4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8A5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B2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4EA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8B0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E77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968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C0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19C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指标1：管理规范、符合公益需求、环境得到提升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0B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公园管理有所提升</w:t>
            </w:r>
          </w:p>
        </w:tc>
        <w:tc>
          <w:tcPr>
            <w:tcW w:w="1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46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更新工程符合管理规定，游园环境有所提升</w:t>
            </w:r>
          </w:p>
        </w:tc>
        <w:tc>
          <w:tcPr>
            <w:tcW w:w="15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A3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B9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37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定期检查保障栈道无安全隐患</w:t>
            </w:r>
          </w:p>
        </w:tc>
      </w:tr>
      <w:tr w14:paraId="30E88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D3B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B24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2CC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AA6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F5D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6ED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D61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FA4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6EB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58F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C3B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E5D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357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104F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A89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D07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ACA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AAD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803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AF5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8ED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739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93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8C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指标1：保障游客安全祛除安全隐患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DC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排查隐患，保障游客游园安全性提高</w:t>
            </w:r>
          </w:p>
        </w:tc>
        <w:tc>
          <w:tcPr>
            <w:tcW w:w="1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41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更新老化设施降低风险，安全性提高</w:t>
            </w:r>
          </w:p>
        </w:tc>
        <w:tc>
          <w:tcPr>
            <w:tcW w:w="15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DA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9B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16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C5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由于雨雪天气设施损坏，需及时维修</w:t>
            </w:r>
          </w:p>
        </w:tc>
      </w:tr>
      <w:tr w14:paraId="3F52A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65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D50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3A0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E776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2B5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11A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74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E3C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7CD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FA1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576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5F8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D5C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15F5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B5C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783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44F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47B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85C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652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C4A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BA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58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8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C98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指标1：公园周边居民对项目实施的满意度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28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91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15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B9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DA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E6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听取游客意见，及时更新设施</w:t>
            </w:r>
          </w:p>
        </w:tc>
      </w:tr>
      <w:tr w14:paraId="150C7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1B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2B6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E85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0581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A9E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7B6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3B9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11C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97B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15B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909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7DB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37B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F9D1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71A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6D0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AD0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956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432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50F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15" w:hRule="atLeast"/>
        </w:trPr>
        <w:tc>
          <w:tcPr>
            <w:tcW w:w="937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4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17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33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92.5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DA2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10A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9" w:type="dxa"/>
          <w:trHeight w:val="405" w:hRule="atLeast"/>
        </w:trPr>
        <w:tc>
          <w:tcPr>
            <w:tcW w:w="1450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005D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tbl>
            <w:tblPr>
              <w:tblStyle w:val="10"/>
              <w:tblW w:w="14205" w:type="dxa"/>
              <w:tblInd w:w="-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"/>
              <w:gridCol w:w="849"/>
              <w:gridCol w:w="1080"/>
              <w:gridCol w:w="1574"/>
              <w:gridCol w:w="1079"/>
              <w:gridCol w:w="1080"/>
              <w:gridCol w:w="330"/>
              <w:gridCol w:w="1559"/>
              <w:gridCol w:w="1425"/>
              <w:gridCol w:w="795"/>
              <w:gridCol w:w="705"/>
              <w:gridCol w:w="840"/>
              <w:gridCol w:w="720"/>
              <w:gridCol w:w="1080"/>
              <w:gridCol w:w="1080"/>
              <w:gridCol w:w="5"/>
            </w:tblGrid>
            <w:tr w14:paraId="0C7C270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4" w:type="dxa"/>
                <w:trHeight w:val="405" w:hRule="atLeast"/>
              </w:trPr>
              <w:tc>
                <w:tcPr>
                  <w:tcW w:w="14201" w:type="dxa"/>
                  <w:gridSpan w:val="1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0BDC6E3">
                  <w:pPr>
                    <w:keepNext w:val="0"/>
                    <w:keepLines w:val="0"/>
                    <w:widowControl/>
                    <w:suppressLineNumbers w:val="0"/>
                    <w:ind w:firstLine="5440" w:firstLineChars="1700"/>
                    <w:jc w:val="both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32"/>
                      <w:szCs w:val="3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32"/>
                      <w:szCs w:val="32"/>
                      <w:u w:val="none"/>
                      <w:lang w:val="en-US" w:eastAsia="zh-CN" w:bidi="ar"/>
                    </w:rPr>
                    <w:t>项目支出绩效自评表</w:t>
                  </w:r>
                </w:p>
              </w:tc>
            </w:tr>
            <w:tr w14:paraId="70CD32B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4" w:type="dxa"/>
                <w:trHeight w:val="315" w:hRule="atLeast"/>
              </w:trPr>
              <w:tc>
                <w:tcPr>
                  <w:tcW w:w="14201" w:type="dxa"/>
                  <w:gridSpan w:val="1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top"/>
                </w:tcPr>
                <w:p w14:paraId="3838090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（2024年度）</w:t>
                  </w:r>
                </w:p>
              </w:tc>
            </w:tr>
            <w:tr w14:paraId="5DFD327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1933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023DBF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项目名称</w:t>
                  </w:r>
                </w:p>
              </w:tc>
              <w:tc>
                <w:tcPr>
                  <w:tcW w:w="12267" w:type="dxa"/>
                  <w:gridSpan w:val="1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5186E2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清源公园保安服务</w:t>
                  </w:r>
                </w:p>
              </w:tc>
            </w:tr>
            <w:tr w14:paraId="7895993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1933" w:type="dxa"/>
                  <w:gridSpan w:val="3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6575C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主管部门</w:t>
                  </w:r>
                </w:p>
              </w:tc>
              <w:tc>
                <w:tcPr>
                  <w:tcW w:w="5622" w:type="dxa"/>
                  <w:gridSpan w:val="5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160CF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北京市大兴区园林服务中心</w:t>
                  </w:r>
                </w:p>
              </w:tc>
              <w:tc>
                <w:tcPr>
                  <w:tcW w:w="2220" w:type="dxa"/>
                  <w:gridSpan w:val="2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14457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实施单位</w:t>
                  </w:r>
                </w:p>
              </w:tc>
              <w:tc>
                <w:tcPr>
                  <w:tcW w:w="4425" w:type="dxa"/>
                  <w:gridSpan w:val="5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DEDDF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清源公园管理所</w:t>
                  </w:r>
                </w:p>
              </w:tc>
            </w:tr>
            <w:tr w14:paraId="500F2F9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1933" w:type="dxa"/>
                  <w:gridSpan w:val="3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FAE70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项目资金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（万元）</w:t>
                  </w:r>
                </w:p>
              </w:tc>
              <w:tc>
                <w:tcPr>
                  <w:tcW w:w="2653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8A4B15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89082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年初预算</w:t>
                  </w:r>
                </w:p>
              </w:tc>
              <w:tc>
                <w:tcPr>
                  <w:tcW w:w="1889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1E305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全年预算数</w:t>
                  </w:r>
                </w:p>
              </w:tc>
              <w:tc>
                <w:tcPr>
                  <w:tcW w:w="2220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B53D2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全年执行数</w:t>
                  </w:r>
                </w:p>
              </w:tc>
              <w:tc>
                <w:tcPr>
                  <w:tcW w:w="1545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D2994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分值</w:t>
                  </w:r>
                </w:p>
              </w:tc>
              <w:tc>
                <w:tcPr>
                  <w:tcW w:w="1800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8BEEC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执行率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2208C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得分</w:t>
                  </w:r>
                </w:p>
              </w:tc>
            </w:tr>
            <w:tr w14:paraId="08FAA6E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1933" w:type="dxa"/>
                  <w:gridSpan w:val="3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BAB8AC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6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D2D263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CF25B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889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F63F4E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22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8690AD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45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C2F0FD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80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B00815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7D0BA9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3352BA9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1933" w:type="dxa"/>
                  <w:gridSpan w:val="3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75FE75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6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2DD9C6"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年度资金总额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C9D63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126万元 </w:t>
                  </w:r>
                </w:p>
              </w:tc>
              <w:tc>
                <w:tcPr>
                  <w:tcW w:w="188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DEFB5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125.64万元</w:t>
                  </w:r>
                </w:p>
              </w:tc>
              <w:tc>
                <w:tcPr>
                  <w:tcW w:w="222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9E91E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125.64万元 </w:t>
                  </w:r>
                </w:p>
              </w:tc>
              <w:tc>
                <w:tcPr>
                  <w:tcW w:w="154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7DB6F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10分</w:t>
                  </w:r>
                </w:p>
              </w:tc>
              <w:tc>
                <w:tcPr>
                  <w:tcW w:w="18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3C235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100%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8F4FE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  <w:lang w:val="en-US"/>
                    </w:rPr>
                  </w:pPr>
                  <w:r>
                    <w:rPr>
                      <w:rFonts w:hint="eastAsia" w:ascii="宋体" w:hAnsi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9.5</w:t>
                  </w:r>
                </w:p>
              </w:tc>
            </w:tr>
            <w:tr w14:paraId="07C7097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1933" w:type="dxa"/>
                  <w:gridSpan w:val="3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64A54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6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8539B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其中：当年财政拨款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F6E42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126万元 </w:t>
                  </w:r>
                </w:p>
              </w:tc>
              <w:tc>
                <w:tcPr>
                  <w:tcW w:w="188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D4C46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125.64万元</w:t>
                  </w:r>
                </w:p>
              </w:tc>
              <w:tc>
                <w:tcPr>
                  <w:tcW w:w="222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24F8E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125.64万元 </w:t>
                  </w:r>
                </w:p>
              </w:tc>
              <w:tc>
                <w:tcPr>
                  <w:tcW w:w="154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E8888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—</w:t>
                  </w:r>
                </w:p>
              </w:tc>
              <w:tc>
                <w:tcPr>
                  <w:tcW w:w="18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E96831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E77AA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—</w:t>
                  </w:r>
                </w:p>
              </w:tc>
            </w:tr>
            <w:tr w14:paraId="17ADB6E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1933" w:type="dxa"/>
                  <w:gridSpan w:val="3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5BE9C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6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22F68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     上年结转资金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4BDF92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88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DF8CCB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22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34E07C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4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3EA2C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—</w:t>
                  </w:r>
                </w:p>
              </w:tc>
              <w:tc>
                <w:tcPr>
                  <w:tcW w:w="18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E6B833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49B25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—</w:t>
                  </w:r>
                </w:p>
              </w:tc>
            </w:tr>
            <w:tr w14:paraId="53AB96A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1933" w:type="dxa"/>
                  <w:gridSpan w:val="3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B2B3A3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6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9FB31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  其他资金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862A2C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88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B8172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22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7261E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4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CCB27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—</w:t>
                  </w:r>
                </w:p>
              </w:tc>
              <w:tc>
                <w:tcPr>
                  <w:tcW w:w="18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7953C0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4744F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—</w:t>
                  </w:r>
                </w:p>
              </w:tc>
            </w:tr>
            <w:tr w14:paraId="444E1D3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1933" w:type="dxa"/>
                  <w:gridSpan w:val="3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3E6F87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6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ABA92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中央直达资金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u w:val="none"/>
                      <w:lang w:val="en-US" w:eastAsia="zh-CN" w:bidi="ar"/>
                    </w:rPr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4DD312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88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5ABA1D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22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8ECF9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4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0C055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—</w:t>
                  </w:r>
                </w:p>
              </w:tc>
              <w:tc>
                <w:tcPr>
                  <w:tcW w:w="18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04428D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775A1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—</w:t>
                  </w:r>
                </w:p>
              </w:tc>
            </w:tr>
            <w:tr w14:paraId="61773AA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10" w:hRule="atLeast"/>
              </w:trPr>
              <w:tc>
                <w:tcPr>
                  <w:tcW w:w="853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D8B02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年度总体目标</w:t>
                  </w:r>
                </w:p>
              </w:tc>
              <w:tc>
                <w:tcPr>
                  <w:tcW w:w="6702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257DF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预期目标</w:t>
                  </w:r>
                </w:p>
              </w:tc>
              <w:tc>
                <w:tcPr>
                  <w:tcW w:w="6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C69E1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实际完成情况</w:t>
                  </w:r>
                </w:p>
              </w:tc>
            </w:tr>
            <w:tr w14:paraId="3475E63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920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FE63DC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6702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AB08D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以“安全零事故”为核心目标，确保公园安全有序运行。定期开展消防、防暴等应急演练，缩短响应时间，并配备急救设备提升人员应急处置能力，全面提升安保服务水平，为游客营造安全、舒适的游园环境</w:t>
                  </w:r>
                </w:p>
              </w:tc>
              <w:tc>
                <w:tcPr>
                  <w:tcW w:w="6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F7C89A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完成以“安全零事故”为核心目标，确保公园安全有序运行。定期开展消防、防暴等应急演练，缩短响应时间，并配备急救设备提升人员应急处置能力，全面提升安保服务水平，为游客营造安全、舒适的游园环境</w:t>
                  </w:r>
                </w:p>
              </w:tc>
            </w:tr>
            <w:tr w14:paraId="2026FA4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760" w:hRule="atLeast"/>
              </w:trPr>
              <w:tc>
                <w:tcPr>
                  <w:tcW w:w="853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2F97A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绩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效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标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9AB31B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一级指标</w:t>
                  </w:r>
                </w:p>
              </w:tc>
              <w:tc>
                <w:tcPr>
                  <w:tcW w:w="1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86DF31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二级指标</w:t>
                  </w: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E2DCE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三级指标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AB0F5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年度指标值</w:t>
                  </w: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6DC17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实际完成值</w:t>
                  </w: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9521F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分值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D6ACA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得分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E3F7C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偏差原因分析及改进措施</w:t>
                  </w:r>
                </w:p>
              </w:tc>
            </w:tr>
            <w:tr w14:paraId="70F28C7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6A59A9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9A539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产出指标（40分）</w:t>
                  </w:r>
                </w:p>
              </w:tc>
              <w:tc>
                <w:tcPr>
                  <w:tcW w:w="157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0FD81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数量指标</w:t>
                  </w: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2901EC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指标1：安保人数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3AB78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30人</w:t>
                  </w: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BB09A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30人</w:t>
                  </w: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0BD56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52583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686C1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无</w:t>
                  </w:r>
                </w:p>
              </w:tc>
            </w:tr>
            <w:tr w14:paraId="0B3A880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90DA2E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C953BB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B144E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EC254F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指标2：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54006C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F485AE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7E96A7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0660B1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2B7CCC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526F4B9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6147DB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B2C7F7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C97F36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448C03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……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620CD9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533A91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CF1C77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B913DB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713913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666C057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E31670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FCC602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E6C3F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质量指标</w:t>
                  </w: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AAEA9E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指标1：保安人员服务质量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21D40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95%</w:t>
                  </w: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EA5FC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95%</w:t>
                  </w: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098E6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EDA23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F1148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无</w:t>
                  </w:r>
                </w:p>
              </w:tc>
            </w:tr>
            <w:tr w14:paraId="6D3C42A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B8F9C9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03D72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F2C714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BCE51F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指标2：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B01CCC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B7083D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9E46C1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CE5190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F0251D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3349102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6E5A64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F0589C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365E1D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7D3D13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……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87F1C5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714C00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5E1C7E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30127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3C19FC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301EA83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268CFF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C28A5D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1A6A1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时效指标</w:t>
                  </w: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CAB53A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指标1：维护公园正常安全运行，处理各类突发事件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8287C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100%</w:t>
                  </w: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4BCD8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100%</w:t>
                  </w: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F7113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A6DDB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147C6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无</w:t>
                  </w:r>
                </w:p>
              </w:tc>
            </w:tr>
            <w:tr w14:paraId="5DFAD77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BAE6ED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E4CB77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4F3143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FCAB24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指标2：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2FE725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1F1A2F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EFA721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4B2F41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20214E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386C1BC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87CEB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4AD52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FFBBF9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BFB1B6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……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02A67B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0C0F22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43E9A4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FBA1C6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224DA3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547D185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32AC35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FB9B5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成本指标（10分）</w:t>
                  </w:r>
                </w:p>
              </w:tc>
              <w:tc>
                <w:tcPr>
                  <w:tcW w:w="1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AE790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经济成本指标</w:t>
                  </w: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1EFC69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指标1：年度总成本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12584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126万元</w:t>
                  </w: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DD9F8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125.64万元 </w:t>
                  </w: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0F12D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196CE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33EEA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无</w:t>
                  </w:r>
                </w:p>
              </w:tc>
            </w:tr>
            <w:tr w14:paraId="528EE7B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FCD4B3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981AB9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C0FD1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社会成本指标</w:t>
                  </w: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80C836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指标1：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D58B83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FFB15F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C13FE4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5C843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4D4E9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47E9B16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4A7D27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80D7BD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63633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生态环境成本指标</w:t>
                  </w: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E86576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指标1：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9AA42E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7CCFF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FA5E3F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C102F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CD5034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294DF42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1C1D3E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3BFDC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效益指标（30分）</w:t>
                  </w:r>
                </w:p>
              </w:tc>
              <w:tc>
                <w:tcPr>
                  <w:tcW w:w="157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EE1CD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经济效益指标</w:t>
                  </w: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867054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指标1：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3F1AE2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3B9612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B46C9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5A8B71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ABEB8E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2DE7A76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8BA579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5EA2E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65E9E9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11312B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指标2：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F3F3AD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1DA4C5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2BCF2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52E46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627F04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6145D7D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000216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18721E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6017B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34EE21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……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C7D45E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B4BED9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B9F243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312883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89F791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648FC3A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40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7461E9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3F577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D9A34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社会效益指标</w:t>
                  </w: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C24AD5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指标1：最大限度保障游客游园安全，提高游客满意度。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C5016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100%</w:t>
                  </w: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3ED67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90%</w:t>
                  </w: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BFBC6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95773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7F1670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加强安保管理，提升服务质量</w:t>
                  </w:r>
                </w:p>
              </w:tc>
            </w:tr>
            <w:tr w14:paraId="4CA5785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87C054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0FEAC2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1C7A8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067565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指标2：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27B12C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CC96B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4CF69E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CD8189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FC4EC1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7D9BA5D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26D01E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C123C7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3452DB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7FD2F2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……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3E38A5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FAFC0B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98DFAD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E4E0F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F51F66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1BC8E9D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20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06B9E3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3F5B50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17FA0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生态效益指标</w:t>
                  </w: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2B7241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指标1：规范游园秩序，保护园区生态环境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34252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100%</w:t>
                  </w: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26947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95%</w:t>
                  </w: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350C4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E6614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786E94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有劝阻不及时的现象，加强巡逻及时制止不文明行为</w:t>
                  </w:r>
                </w:p>
              </w:tc>
            </w:tr>
            <w:tr w14:paraId="3C34303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266DFE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747B52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8490C1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D8FC37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指标2：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686914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6E87A9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50D4C7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A4C3CB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6FB247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4463EF7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9E11BB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589932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19653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A09CD4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……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02305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384EB5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887D5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60B9F2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A195C0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65917A5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700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50685D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1BA5BB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D6549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可持续影响指标</w:t>
                  </w: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936D84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指标1：持续增强游客对游园安全感的满意度，促进平安公园的可持续建设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94BE9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100%</w:t>
                  </w: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9832A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85%</w:t>
                  </w: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C51CE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0C890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0D5FE6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进一步提升游客游园安全感的满意度</w:t>
                  </w:r>
                </w:p>
              </w:tc>
            </w:tr>
            <w:tr w14:paraId="1F10096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F6D3F7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4A1D70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DD2E97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DB9C8B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指标2：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90E14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7FBACF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F59720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264C42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A1A4D5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6868383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280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0A246D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223094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1355D0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FE5E14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……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7882BF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516670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6EE125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0DCEC0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64394F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7A171A2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40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274F7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E7507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满意度指标（10分）</w:t>
                  </w:r>
                </w:p>
              </w:tc>
              <w:tc>
                <w:tcPr>
                  <w:tcW w:w="157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33ED8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服务对象满意度指标</w:t>
                  </w: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DBA116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指标1：年度安保类投诉不断降低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39F0F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95%</w:t>
                  </w: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9EB65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90%</w:t>
                  </w: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2E1FA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6D56D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D3CD1F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逐步提高精细化管理水平，提升游客满意度</w:t>
                  </w:r>
                </w:p>
              </w:tc>
            </w:tr>
            <w:tr w14:paraId="1190DFB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77D69B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D2F78E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707616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30404B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指标2：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FBED0B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B48927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349CC2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CBABFC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5B0876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6370D82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5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AEA58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B64C6B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7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8850B8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CFFBC5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……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1A0E90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D7CE32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216CC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221BB1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5883C7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 w14:paraId="0E5A70E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315" w:hRule="atLeast"/>
              </w:trPr>
              <w:tc>
                <w:tcPr>
                  <w:tcW w:w="8980" w:type="dxa"/>
                  <w:gridSpan w:val="9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F7555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15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62272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805CC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9</w:t>
                  </w:r>
                  <w:r>
                    <w:rPr>
                      <w:rFonts w:hint="eastAsia" w:ascii="宋体" w:hAnsi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4.5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B0D4CAC">
                  <w:pP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</w:tbl>
          <w:p w14:paraId="2839A0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</w:tbl>
    <w:p w14:paraId="3F3DAB0A"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tbl>
      <w:tblPr>
        <w:tblStyle w:val="10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080"/>
        <w:gridCol w:w="1575"/>
        <w:gridCol w:w="1080"/>
        <w:gridCol w:w="1261"/>
        <w:gridCol w:w="330"/>
        <w:gridCol w:w="1560"/>
        <w:gridCol w:w="1545"/>
        <w:gridCol w:w="795"/>
        <w:gridCol w:w="705"/>
        <w:gridCol w:w="840"/>
        <w:gridCol w:w="720"/>
        <w:gridCol w:w="1080"/>
        <w:gridCol w:w="1080"/>
      </w:tblGrid>
      <w:tr w14:paraId="1EC40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5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14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FFC2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5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95D3F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534DD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A9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5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AE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清源公园防雷设施维保工程项目</w:t>
            </w:r>
          </w:p>
        </w:tc>
      </w:tr>
      <w:tr w14:paraId="1DEC3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9F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806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E6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B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A5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清源公园管理所</w:t>
            </w:r>
          </w:p>
        </w:tc>
      </w:tr>
      <w:tr w14:paraId="131F3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0C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8BF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55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F3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3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CD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68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C4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03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1C7C8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E8F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3F7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64C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28B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C00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5B1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4A3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5A0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0E2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2F5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D477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E9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16.85万元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96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16.008583万元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85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16.008583万元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89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67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62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9.5</w:t>
            </w:r>
          </w:p>
        </w:tc>
      </w:tr>
      <w:tr w14:paraId="13FDB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3A7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09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DF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16.85万元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E9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16.008583万元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3B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16.008583万元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6B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338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C3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2D52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157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45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B16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DDB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91E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16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802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58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C45F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EAB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0C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E25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21F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F7F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D1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282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BB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3EEA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F4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CB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C91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4A2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773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C8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304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4D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BB12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45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8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F8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7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D4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5C6E4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A5F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1C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根据北京政府防御雷电灾害等规定，为进一步做好防雷安全隐患排查工作，2024年清源公园进行防雷维保工作。</w:t>
            </w:r>
          </w:p>
        </w:tc>
        <w:tc>
          <w:tcPr>
            <w:tcW w:w="67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AF0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通过防雷工程维护检查工作，排除公园内的安全隐患，提高公园整体安全性和游客游园满意度。</w:t>
            </w:r>
          </w:p>
        </w:tc>
      </w:tr>
      <w:tr w14:paraId="2E9D2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E78C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C95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5FB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F3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18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1D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D8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A6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01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7A54F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0F5F9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45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00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1D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指标1：维护的检测点数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1C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1274个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FB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1274个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2C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62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405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8C5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9370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26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F37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69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指标2：进行维护次数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D8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4次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97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4次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5F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07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767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E0A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164DA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62A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0DD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A5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9E4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937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C2D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8C6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409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677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D0DF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54A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FA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B7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指标1：避雷设施的完好性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9E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ED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31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0F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077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81A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67DF1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D92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5D7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1DD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指标2：站点运行故障率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15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B6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B3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BC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E0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设备需要定期请专业人员检查更新</w:t>
            </w:r>
          </w:p>
        </w:tc>
      </w:tr>
      <w:tr w14:paraId="59F56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9B6DC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4F3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D88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425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ADF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88A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6EC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104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E71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531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B66E4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4CF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B5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F06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指标1：签订合同时间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C2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2024年5月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8D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2024年5月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9E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55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360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DA8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BABB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BC2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8DC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71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指标2：合同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履行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期限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0E2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2024年5月-12月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4C1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2024年5月-12月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09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45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5D2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57F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F6AD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588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44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47B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AD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BE3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D64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F85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A72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E82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4A13C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C3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17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7D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指标1：年度总成本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72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≤16.85万元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EC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16.008583万元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19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A5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926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1CC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FDAD5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48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8D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11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指标1：站点平均运行维护成本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3A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0.092万元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69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0.092万元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27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DB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175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F26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5820C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E5E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66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17D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25D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B98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81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BD6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A77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C99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BD79C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510E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F9AD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7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9AD5B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819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FE2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751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E01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C07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577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65368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BCBF9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C4D0D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7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A166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C70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7E0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EAC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5AE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54F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E64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2B0B3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20D4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80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7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75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指标1：防御和减轻雷电灾害率降低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07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降低雷电灾害率</w:t>
            </w:r>
          </w:p>
        </w:tc>
        <w:tc>
          <w:tcPr>
            <w:tcW w:w="15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1A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加强公园内防御防雷灾害管理</w:t>
            </w:r>
          </w:p>
        </w:tc>
        <w:tc>
          <w:tcPr>
            <w:tcW w:w="15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E6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9F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08F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7E4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C13AD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A8C5C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097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7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9B9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FD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FBA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78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AE7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318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35F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7B77D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AD6A5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062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7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0F2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382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F7F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4A7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3EF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456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DEE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5E01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A976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474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7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AFB94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57B5B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C44C4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6781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195AE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37EAB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BEE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1A8B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0AAD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B7E9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7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C527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62F0E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A9FA3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68669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287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7BBF3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A6A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69CC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2928F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B6B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AEEB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指标1：提升公园和游客游园的安全性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BD4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1D6C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提高了公园内人员安全性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957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5AA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5403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增加维护次数，提高安全性</w:t>
            </w:r>
          </w:p>
        </w:tc>
      </w:tr>
      <w:tr w14:paraId="326C0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74EC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DDAB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555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67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C0B4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指标1：甲方单位满意度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16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5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B5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5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6A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C3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402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C1B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4CE7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64BC7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C2F92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7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9607D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060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28B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355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715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15B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6EF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2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F0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1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BA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94.5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EFE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3573273"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p w14:paraId="187D230C">
      <w:pPr>
        <w:spacing w:line="480" w:lineRule="exact"/>
        <w:rPr>
          <w:rFonts w:hint="eastAsia"/>
        </w:rPr>
      </w:pPr>
    </w:p>
    <w:p w14:paraId="69993CDF">
      <w:pPr>
        <w:spacing w:line="480" w:lineRule="exact"/>
        <w:ind w:firstLine="420" w:firstLineChars="0"/>
        <w:rPr>
          <w:rFonts w:hint="eastAsia" w:ascii="黑体" w:eastAsia="黑体"/>
          <w:sz w:val="28"/>
          <w:szCs w:val="28"/>
        </w:rPr>
      </w:pPr>
    </w:p>
    <w:p w14:paraId="001493F6">
      <w:pPr>
        <w:spacing w:line="480" w:lineRule="exact"/>
      </w:pPr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A97E9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 w14:paraId="3ED1EF9A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EC005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 w14:paraId="50D0DAE2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1D86637"/>
    <w:rsid w:val="02F120AB"/>
    <w:rsid w:val="032B5196"/>
    <w:rsid w:val="04C3537C"/>
    <w:rsid w:val="05A14F91"/>
    <w:rsid w:val="079004AC"/>
    <w:rsid w:val="095107A3"/>
    <w:rsid w:val="0B674587"/>
    <w:rsid w:val="0BA148CA"/>
    <w:rsid w:val="0C1165C4"/>
    <w:rsid w:val="0D6D544B"/>
    <w:rsid w:val="0D9C0DD7"/>
    <w:rsid w:val="0DCC7BEC"/>
    <w:rsid w:val="0DD136FE"/>
    <w:rsid w:val="0F542F2C"/>
    <w:rsid w:val="0F8E2C57"/>
    <w:rsid w:val="1059665E"/>
    <w:rsid w:val="10AC13BA"/>
    <w:rsid w:val="13225F26"/>
    <w:rsid w:val="145A6C1B"/>
    <w:rsid w:val="14B73493"/>
    <w:rsid w:val="167A2FF9"/>
    <w:rsid w:val="172A1DE8"/>
    <w:rsid w:val="1764587C"/>
    <w:rsid w:val="18581C69"/>
    <w:rsid w:val="1AEC0734"/>
    <w:rsid w:val="1BFF5E62"/>
    <w:rsid w:val="1DEF20B0"/>
    <w:rsid w:val="1F652520"/>
    <w:rsid w:val="1FF7AB17"/>
    <w:rsid w:val="20AC2966"/>
    <w:rsid w:val="214243FA"/>
    <w:rsid w:val="21AD613C"/>
    <w:rsid w:val="22467189"/>
    <w:rsid w:val="257A14F5"/>
    <w:rsid w:val="26800C37"/>
    <w:rsid w:val="26DB60FD"/>
    <w:rsid w:val="27196C26"/>
    <w:rsid w:val="29EF086F"/>
    <w:rsid w:val="2BC34C59"/>
    <w:rsid w:val="2EFFE297"/>
    <w:rsid w:val="301437CA"/>
    <w:rsid w:val="30A9726C"/>
    <w:rsid w:val="349D1F0A"/>
    <w:rsid w:val="34DD0473"/>
    <w:rsid w:val="39897C3B"/>
    <w:rsid w:val="3A2A2A96"/>
    <w:rsid w:val="3A8E35DC"/>
    <w:rsid w:val="3C684897"/>
    <w:rsid w:val="3CBA36B2"/>
    <w:rsid w:val="3FFB4CC3"/>
    <w:rsid w:val="433E495C"/>
    <w:rsid w:val="447D214A"/>
    <w:rsid w:val="489F2FD7"/>
    <w:rsid w:val="4AC27CB3"/>
    <w:rsid w:val="4BA8775B"/>
    <w:rsid w:val="4BF72BEF"/>
    <w:rsid w:val="4D692E64"/>
    <w:rsid w:val="4E0B6FA0"/>
    <w:rsid w:val="4E173610"/>
    <w:rsid w:val="4FA90297"/>
    <w:rsid w:val="4FC41A43"/>
    <w:rsid w:val="51DB3C59"/>
    <w:rsid w:val="527321F6"/>
    <w:rsid w:val="542D3332"/>
    <w:rsid w:val="54A141AC"/>
    <w:rsid w:val="550C0952"/>
    <w:rsid w:val="55762E42"/>
    <w:rsid w:val="56661820"/>
    <w:rsid w:val="570600D5"/>
    <w:rsid w:val="574F5BC8"/>
    <w:rsid w:val="57A7B272"/>
    <w:rsid w:val="57BA0E1F"/>
    <w:rsid w:val="58470068"/>
    <w:rsid w:val="58747CAC"/>
    <w:rsid w:val="5A1720F9"/>
    <w:rsid w:val="5B9C37C2"/>
    <w:rsid w:val="5BA7C654"/>
    <w:rsid w:val="5D663C6C"/>
    <w:rsid w:val="5DF716AE"/>
    <w:rsid w:val="5F895777"/>
    <w:rsid w:val="5F9F507E"/>
    <w:rsid w:val="60A54109"/>
    <w:rsid w:val="616E7183"/>
    <w:rsid w:val="61D01CDF"/>
    <w:rsid w:val="64C0607C"/>
    <w:rsid w:val="65756C86"/>
    <w:rsid w:val="674D385B"/>
    <w:rsid w:val="676F09E1"/>
    <w:rsid w:val="6BB60226"/>
    <w:rsid w:val="6EAA0A3A"/>
    <w:rsid w:val="6EB471C4"/>
    <w:rsid w:val="71691990"/>
    <w:rsid w:val="71793A80"/>
    <w:rsid w:val="7357290B"/>
    <w:rsid w:val="756E3DEA"/>
    <w:rsid w:val="76210561"/>
    <w:rsid w:val="76FB1693"/>
    <w:rsid w:val="798524E4"/>
    <w:rsid w:val="79E1494E"/>
    <w:rsid w:val="7A6940AA"/>
    <w:rsid w:val="7A7F1C4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DFFF77E"/>
    <w:rsid w:val="7F53A862"/>
    <w:rsid w:val="7F7FE70F"/>
    <w:rsid w:val="7FDF365A"/>
    <w:rsid w:val="7FEC8BC6"/>
    <w:rsid w:val="7FFF772F"/>
    <w:rsid w:val="95F35EF6"/>
    <w:rsid w:val="9BFFD860"/>
    <w:rsid w:val="A77B4E4D"/>
    <w:rsid w:val="AC5F73DE"/>
    <w:rsid w:val="B5DDD2C8"/>
    <w:rsid w:val="B9DFABD9"/>
    <w:rsid w:val="BC0D83FC"/>
    <w:rsid w:val="BF3BDEFB"/>
    <w:rsid w:val="BFB7A454"/>
    <w:rsid w:val="C75F6086"/>
    <w:rsid w:val="C7F7ED2D"/>
    <w:rsid w:val="CFAF854E"/>
    <w:rsid w:val="D8D7928E"/>
    <w:rsid w:val="D8FE3136"/>
    <w:rsid w:val="DDDE60B7"/>
    <w:rsid w:val="DE9F6A22"/>
    <w:rsid w:val="DF4FCE6A"/>
    <w:rsid w:val="DFD6CE7C"/>
    <w:rsid w:val="DFE93440"/>
    <w:rsid w:val="DFEF5C84"/>
    <w:rsid w:val="E4FED278"/>
    <w:rsid w:val="EDAA365C"/>
    <w:rsid w:val="EDADFC12"/>
    <w:rsid w:val="F2FD229B"/>
    <w:rsid w:val="F65F79E2"/>
    <w:rsid w:val="F776A00A"/>
    <w:rsid w:val="F7F709E9"/>
    <w:rsid w:val="F7FF3690"/>
    <w:rsid w:val="F9BD3900"/>
    <w:rsid w:val="FBF76749"/>
    <w:rsid w:val="FC8B9876"/>
    <w:rsid w:val="FCBFBAB5"/>
    <w:rsid w:val="FEDFF218"/>
    <w:rsid w:val="FEDFFFFF"/>
    <w:rsid w:val="FFBF8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character" w:customStyle="1" w:styleId="20">
    <w:name w:val="font61"/>
    <w:basedOn w:val="11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21">
    <w:name w:val="font51"/>
    <w:basedOn w:val="11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22">
    <w:name w:val="font71"/>
    <w:basedOn w:val="11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23">
    <w:name w:val="font101"/>
    <w:basedOn w:val="11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268</Words>
  <Characters>286</Characters>
  <Lines>44</Lines>
  <Paragraphs>12</Paragraphs>
  <TotalTime>11</TotalTime>
  <ScaleCrop>false</ScaleCrop>
  <LinksUpToDate>false</LinksUpToDate>
  <CharactersWithSpaces>298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2017-07-13T07:16:00Z</dcterms:created>
  <dc:creator>常程</dc:creator>
  <cp:lastModifiedBy>0</cp:lastModifiedBy>
  <cp:lastPrinted>2020-08-09T03:39:00Z</cp:lastPrinted>
  <dcterms:modified xsi:type="dcterms:W3CDTF">2025-09-24T06:58:50Z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A7F78878FB63AC2F75B4B7682BD79272</vt:lpwstr>
  </property>
  <property fmtid="{D5CDD505-2E9C-101B-9397-08002B2CF9AE}" pid="4" name="KSOTemplateDocerSaveRecord">
    <vt:lpwstr>eyJoZGlkIjoiN2VjZjRjNThjZmY2ZWZmMTcwZTdiNmIxZjMyZWFlYmUifQ==</vt:lpwstr>
  </property>
</Properties>
</file>