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36F87">
      <w:pPr>
        <w:jc w:val="center"/>
        <w:rPr>
          <w:rFonts w:ascii="仿宋_GB2312" w:eastAsia="仿宋_GB2312"/>
          <w:b/>
          <w:sz w:val="32"/>
          <w:szCs w:val="32"/>
        </w:rPr>
      </w:pPr>
    </w:p>
    <w:p w14:paraId="15909157">
      <w:pPr>
        <w:jc w:val="center"/>
        <w:rPr>
          <w:rFonts w:ascii="黑体" w:eastAsia="黑体"/>
          <w:sz w:val="72"/>
          <w:szCs w:val="72"/>
        </w:rPr>
      </w:pPr>
    </w:p>
    <w:p w14:paraId="200D1785">
      <w:pPr>
        <w:jc w:val="center"/>
        <w:rPr>
          <w:rFonts w:ascii="黑体" w:eastAsia="黑体"/>
          <w:sz w:val="72"/>
          <w:szCs w:val="72"/>
        </w:rPr>
      </w:pPr>
    </w:p>
    <w:p w14:paraId="2C352715">
      <w:pPr>
        <w:jc w:val="center"/>
        <w:rPr>
          <w:rFonts w:ascii="黑体" w:eastAsia="黑体"/>
          <w:sz w:val="72"/>
          <w:szCs w:val="72"/>
        </w:rPr>
      </w:pPr>
    </w:p>
    <w:p w14:paraId="6CC81260">
      <w:pPr>
        <w:jc w:val="center"/>
        <w:rPr>
          <w:rFonts w:ascii="黑体" w:eastAsia="黑体"/>
          <w:sz w:val="72"/>
          <w:szCs w:val="72"/>
        </w:rPr>
      </w:pPr>
    </w:p>
    <w:p w14:paraId="4E093EFE">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694F3B6">
      <w:pPr>
        <w:jc w:val="center"/>
        <w:rPr>
          <w:rFonts w:ascii="黑体" w:eastAsia="黑体"/>
          <w:sz w:val="52"/>
          <w:szCs w:val="52"/>
        </w:rPr>
      </w:pPr>
    </w:p>
    <w:p w14:paraId="6245AB34">
      <w:pPr>
        <w:jc w:val="center"/>
        <w:rPr>
          <w:rFonts w:ascii="黑体" w:eastAsia="黑体"/>
          <w:sz w:val="52"/>
          <w:szCs w:val="52"/>
        </w:rPr>
      </w:pPr>
    </w:p>
    <w:p w14:paraId="083B18D2">
      <w:pPr>
        <w:jc w:val="center"/>
        <w:rPr>
          <w:rFonts w:ascii="黑体" w:eastAsia="黑体"/>
          <w:sz w:val="52"/>
          <w:szCs w:val="52"/>
        </w:rPr>
      </w:pPr>
    </w:p>
    <w:p w14:paraId="2CFCEB4D">
      <w:pPr>
        <w:jc w:val="center"/>
        <w:rPr>
          <w:rFonts w:ascii="黑体" w:eastAsia="黑体"/>
          <w:sz w:val="52"/>
          <w:szCs w:val="52"/>
        </w:rPr>
      </w:pPr>
    </w:p>
    <w:p w14:paraId="01DFA505">
      <w:pPr>
        <w:jc w:val="center"/>
        <w:rPr>
          <w:rFonts w:ascii="黑体" w:eastAsia="黑体"/>
          <w:sz w:val="32"/>
          <w:szCs w:val="32"/>
        </w:rPr>
      </w:pPr>
    </w:p>
    <w:p w14:paraId="59BA508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2ED5566">
      <w:pPr>
        <w:spacing w:line="500" w:lineRule="exact"/>
        <w:ind w:firstLine="645"/>
        <w:jc w:val="center"/>
        <w:rPr>
          <w:rFonts w:hint="eastAsia" w:ascii="宋体" w:hAnsi="宋体" w:cs="宋体"/>
          <w:b/>
          <w:bCs/>
          <w:kern w:val="0"/>
          <w:sz w:val="36"/>
          <w:szCs w:val="36"/>
        </w:rPr>
      </w:pPr>
    </w:p>
    <w:p w14:paraId="7F7F380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50CB01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537094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FFA5FA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5FAFA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07F0AB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882C6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4FCE25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14973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B21492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9C1123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DBB1B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1E99C3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20A9A1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BCFA2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32E4D4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9877C3D">
      <w:pPr>
        <w:tabs>
          <w:tab w:val="center" w:pos="6979"/>
        </w:tabs>
        <w:spacing w:before="156" w:beforeLines="50" w:after="156" w:afterLines="50"/>
        <w:jc w:val="center"/>
        <w:rPr>
          <w:rFonts w:ascii="宋体" w:hAnsi="宋体" w:cs="宋体"/>
          <w:b/>
          <w:bCs/>
          <w:spacing w:val="40"/>
          <w:kern w:val="0"/>
          <w:sz w:val="32"/>
          <w:szCs w:val="32"/>
        </w:rPr>
      </w:pPr>
    </w:p>
    <w:p w14:paraId="3A04A098">
      <w:pPr>
        <w:tabs>
          <w:tab w:val="center" w:pos="6979"/>
        </w:tabs>
        <w:spacing w:before="156" w:beforeLines="50" w:after="156" w:afterLines="50"/>
        <w:jc w:val="center"/>
        <w:rPr>
          <w:rFonts w:ascii="宋体" w:hAnsi="宋体" w:cs="宋体"/>
          <w:b/>
          <w:bCs/>
          <w:spacing w:val="40"/>
          <w:kern w:val="0"/>
          <w:sz w:val="32"/>
          <w:szCs w:val="32"/>
        </w:rPr>
      </w:pPr>
    </w:p>
    <w:p w14:paraId="0B3A03ED">
      <w:pPr>
        <w:tabs>
          <w:tab w:val="center" w:pos="6979"/>
        </w:tabs>
        <w:spacing w:before="156" w:beforeLines="50" w:after="156" w:afterLines="50"/>
        <w:jc w:val="center"/>
        <w:rPr>
          <w:rFonts w:ascii="宋体" w:hAnsi="宋体" w:cs="宋体"/>
          <w:b/>
          <w:bCs/>
          <w:spacing w:val="40"/>
          <w:kern w:val="0"/>
          <w:sz w:val="32"/>
          <w:szCs w:val="32"/>
        </w:rPr>
      </w:pPr>
    </w:p>
    <w:p w14:paraId="3B8FF251">
      <w:pPr>
        <w:tabs>
          <w:tab w:val="center" w:pos="6979"/>
        </w:tabs>
        <w:spacing w:before="156" w:beforeLines="50" w:after="156" w:afterLines="50"/>
        <w:jc w:val="center"/>
        <w:rPr>
          <w:rFonts w:ascii="宋体" w:hAnsi="宋体" w:cs="宋体"/>
          <w:b/>
          <w:bCs/>
          <w:spacing w:val="40"/>
          <w:kern w:val="0"/>
          <w:sz w:val="32"/>
          <w:szCs w:val="32"/>
        </w:rPr>
      </w:pPr>
    </w:p>
    <w:p w14:paraId="0220933A">
      <w:pPr>
        <w:tabs>
          <w:tab w:val="center" w:pos="6979"/>
        </w:tabs>
        <w:spacing w:before="156" w:beforeLines="50" w:after="156" w:afterLines="50"/>
        <w:jc w:val="center"/>
        <w:rPr>
          <w:rFonts w:ascii="宋体" w:hAnsi="宋体" w:cs="宋体"/>
          <w:b/>
          <w:bCs/>
          <w:spacing w:val="40"/>
          <w:kern w:val="0"/>
          <w:sz w:val="32"/>
          <w:szCs w:val="32"/>
        </w:rPr>
      </w:pPr>
    </w:p>
    <w:p w14:paraId="223BE97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6AD409E">
      <w:pPr>
        <w:pStyle w:val="5"/>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A1AC16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281B60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E243709">
      <w:pPr>
        <w:spacing w:line="360" w:lineRule="auto"/>
        <w:ind w:firstLine="682"/>
        <w:rPr>
          <w:rFonts w:ascii="仿宋_GB2312" w:hAnsi="仿宋_GB2312" w:eastAsia="仿宋_GB2312" w:cs="仿宋"/>
          <w:kern w:val="1"/>
          <w:sz w:val="28"/>
          <w:szCs w:val="28"/>
        </w:rPr>
      </w:pPr>
      <w:r>
        <w:rPr>
          <w:rFonts w:ascii="仿宋_GB2312" w:hAnsi="仿宋_GB2312" w:eastAsia="仿宋_GB2312" w:cs="仿宋"/>
          <w:kern w:val="1"/>
          <w:sz w:val="28"/>
          <w:szCs w:val="28"/>
        </w:rPr>
        <w:t>(一) 单位职责</w:t>
      </w:r>
    </w:p>
    <w:p w14:paraId="55EB69DE">
      <w:pPr>
        <w:spacing w:line="360" w:lineRule="auto"/>
        <w:ind w:firstLine="682"/>
        <w:rPr>
          <w:rFonts w:ascii="仿宋_GB2312" w:hAnsi="仿宋_GB2312" w:eastAsia="仿宋_GB2312" w:cs="仿宋"/>
          <w:kern w:val="1"/>
          <w:sz w:val="28"/>
          <w:szCs w:val="28"/>
        </w:rPr>
      </w:pPr>
      <w:r>
        <w:rPr>
          <w:rFonts w:ascii="仿宋_GB2312" w:hAnsi="仿宋_GB2312" w:eastAsia="仿宋_GB2312" w:cs="仿宋"/>
          <w:kern w:val="1"/>
          <w:sz w:val="28"/>
          <w:szCs w:val="28"/>
        </w:rPr>
        <w:t xml:space="preserve">北京市大兴区人力资源公共服务中心属于副处级财政全额补助事业单位。职能主要为：贯彻执行有关就业政策和人才政策，负责对本区所有劳动力提供公益性就业服务，对大中专毕业生，农村转移劳动力者等重点群体提供专门就业服务，对就业困难群体提供就业援助，为用人单位提供招聘服务，为用人单位和劳动者提供基本人力资源社会保障事务代理；承担流动人员人事档案管理及相关服务工作；承担本区人力资源调查统计、信息系统建设工作；负责落实大学生到农村基层从事支农工作及相关事宜；负责对辖区职业技能培训机构培训及安全生产工作的监督指导。负责落实各类职业技能培训政策的具体工作；完成上级部门交办的其他事项。 </w:t>
      </w:r>
    </w:p>
    <w:p w14:paraId="289D8947">
      <w:pPr>
        <w:spacing w:line="360" w:lineRule="auto"/>
        <w:ind w:firstLine="682"/>
        <w:rPr>
          <w:rFonts w:ascii="仿宋_GB2312" w:hAnsi="仿宋_GB2312" w:eastAsia="仿宋_GB2312" w:cs="仿宋"/>
          <w:kern w:val="1"/>
          <w:sz w:val="28"/>
          <w:szCs w:val="28"/>
        </w:rPr>
      </w:pPr>
      <w:r>
        <w:rPr>
          <w:rFonts w:ascii="仿宋_GB2312" w:hAnsi="仿宋_GB2312" w:eastAsia="仿宋_GB2312" w:cs="仿宋"/>
          <w:kern w:val="1"/>
          <w:sz w:val="28"/>
          <w:szCs w:val="28"/>
        </w:rPr>
        <w:t>(二)机构设置情况</w:t>
      </w:r>
    </w:p>
    <w:p w14:paraId="07F2C853">
      <w:pPr>
        <w:spacing w:line="360" w:lineRule="auto"/>
        <w:ind w:firstLine="682"/>
        <w:rPr>
          <w:rFonts w:ascii="仿宋_GB2312" w:hAnsi="仿宋_GB2312" w:eastAsia="仿宋_GB2312" w:cs="仿宋"/>
          <w:kern w:val="1"/>
          <w:sz w:val="28"/>
          <w:szCs w:val="28"/>
        </w:rPr>
      </w:pPr>
      <w:r>
        <w:rPr>
          <w:rFonts w:ascii="仿宋_GB2312" w:hAnsi="仿宋_GB2312" w:eastAsia="仿宋_GB2312" w:cs="仿宋"/>
          <w:kern w:val="1"/>
          <w:sz w:val="28"/>
          <w:szCs w:val="28"/>
        </w:rPr>
        <w:t>中心包括9个科室。具体如下：办公室、就业服务科、人才服务科、人力资源综合管理服务科、市场监测科、流动党员管理服务科、流动人员人事档案管理服务科、大学生基层工作管理服务科、人力资源公共服务中心分中心管理服务科。</w:t>
      </w:r>
    </w:p>
    <w:p w14:paraId="7A644FB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46A90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6745.71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923.96</w:t>
      </w:r>
      <w:r>
        <w:rPr>
          <w:rFonts w:hint="eastAsia" w:ascii="仿宋_GB2312" w:eastAsia="仿宋_GB2312"/>
          <w:sz w:val="28"/>
          <w:szCs w:val="28"/>
        </w:rPr>
        <w:t>万元，增长</w:t>
      </w:r>
      <w:r>
        <w:rPr>
          <w:rFonts w:hint="eastAsia" w:ascii="仿宋_GB2312" w:eastAsia="仿宋_GB2312"/>
          <w:sz w:val="28"/>
          <w:szCs w:val="28"/>
          <w:lang w:val="en-US" w:eastAsia="zh-CN"/>
        </w:rPr>
        <w:t>15.87</w:t>
      </w:r>
      <w:r>
        <w:rPr>
          <w:rFonts w:hint="eastAsia" w:ascii="仿宋_GB2312" w:eastAsia="仿宋_GB2312"/>
          <w:sz w:val="28"/>
          <w:szCs w:val="28"/>
        </w:rPr>
        <w:t>%。</w:t>
      </w:r>
    </w:p>
    <w:p w14:paraId="4EF605D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010E9CE">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6390.58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912.96</w:t>
      </w:r>
      <w:r>
        <w:rPr>
          <w:rFonts w:hint="eastAsia" w:ascii="仿宋_GB2312" w:eastAsia="仿宋_GB2312"/>
          <w:sz w:val="28"/>
          <w:szCs w:val="28"/>
        </w:rPr>
        <w:t>万元，增长</w:t>
      </w:r>
      <w:r>
        <w:rPr>
          <w:rFonts w:hint="eastAsia" w:ascii="仿宋_GB2312" w:eastAsia="仿宋_GB2312"/>
          <w:sz w:val="28"/>
          <w:szCs w:val="28"/>
          <w:lang w:val="en-US" w:eastAsia="zh-CN"/>
        </w:rPr>
        <w:t>16.67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lang w:eastAsia="zh-CN"/>
        </w:rPr>
        <w:t>其中：</w:t>
      </w:r>
    </w:p>
    <w:p w14:paraId="4A5D3A3F">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6390.58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6390.58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043B80CF">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27532D8">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A43C333">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545CFA8">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bookmarkStart w:id="0" w:name="_GoBack"/>
      <w:bookmarkEnd w:id="0"/>
    </w:p>
    <w:p w14:paraId="1A5FD2E9">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5335213">
      <w:pPr>
        <w:pStyle w:val="5"/>
        <w:ind w:firstLine="0"/>
        <w:jc w:val="center"/>
      </w:pPr>
      <w:r>
        <w:rPr>
          <w:rFonts w:hint="eastAsia" w:ascii="仿宋_GB2312" w:eastAsia="仿宋_GB2312"/>
          <w:color w:val="000000"/>
          <w:sz w:val="32"/>
          <w:szCs w:val="32"/>
          <w:highlight w:val="none"/>
          <w:lang w:val="en-US" w:eastAsia="zh-CN"/>
        </w:rPr>
        <w:t>图1：收入决算</w:t>
      </w:r>
    </w:p>
    <w:p w14:paraId="4C40FDBA">
      <w:pPr>
        <w:pStyle w:val="6"/>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F4690A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88EDD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6550.25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892.38</w:t>
      </w:r>
      <w:r>
        <w:rPr>
          <w:rFonts w:hint="eastAsia" w:ascii="仿宋_GB2312" w:eastAsia="仿宋_GB2312"/>
          <w:sz w:val="28"/>
          <w:szCs w:val="28"/>
        </w:rPr>
        <w:t>万元，增长</w:t>
      </w:r>
      <w:r>
        <w:rPr>
          <w:rFonts w:hint="eastAsia" w:ascii="仿宋_GB2312" w:eastAsia="仿宋_GB2312"/>
          <w:sz w:val="28"/>
          <w:szCs w:val="28"/>
          <w:lang w:val="en-US" w:eastAsia="zh-CN"/>
        </w:rPr>
        <w:t>15.83</w:t>
      </w:r>
      <w:r>
        <w:rPr>
          <w:rFonts w:hint="eastAsia" w:ascii="仿宋_GB2312" w:eastAsia="仿宋_GB2312"/>
          <w:sz w:val="28"/>
          <w:szCs w:val="28"/>
        </w:rPr>
        <w:t>%，其中：</w:t>
      </w:r>
    </w:p>
    <w:p w14:paraId="538BEE8B">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基本支出</w:t>
      </w:r>
      <w:r>
        <w:rPr>
          <w:rFonts w:ascii="仿宋_GB2312" w:eastAsia="仿宋_GB2312"/>
          <w:sz w:val="28"/>
          <w:szCs w:val="28"/>
          <w:highlight w:val="none"/>
        </w:rPr>
        <w:t>2178.32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33.26</w:t>
      </w:r>
      <w:r>
        <w:rPr>
          <w:rFonts w:hint="eastAsia" w:ascii="仿宋_GB2312" w:eastAsia="仿宋_GB2312"/>
          <w:sz w:val="28"/>
          <w:szCs w:val="28"/>
          <w:highlight w:val="none"/>
        </w:rPr>
        <w:t>%；</w:t>
      </w:r>
    </w:p>
    <w:p w14:paraId="06F8E954">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项目支出</w:t>
      </w:r>
      <w:r>
        <w:rPr>
          <w:rFonts w:ascii="仿宋_GB2312" w:eastAsia="仿宋_GB2312"/>
          <w:sz w:val="28"/>
          <w:szCs w:val="28"/>
          <w:highlight w:val="none"/>
        </w:rPr>
        <w:t>4371.93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66.74</w:t>
      </w:r>
      <w:r>
        <w:rPr>
          <w:rFonts w:hint="eastAsia" w:ascii="仿宋_GB2312" w:eastAsia="仿宋_GB2312"/>
          <w:sz w:val="28"/>
          <w:szCs w:val="28"/>
          <w:highlight w:val="none"/>
        </w:rPr>
        <w:t>%;</w:t>
      </w:r>
    </w:p>
    <w:p w14:paraId="273056BF">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212BE79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782EDFA">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C847ECB">
      <w:pPr>
        <w:pStyle w:val="5"/>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28AEC66">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36BAA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869571F">
      <w:pPr>
        <w:tabs>
          <w:tab w:val="center" w:pos="6979"/>
        </w:tabs>
        <w:spacing w:line="580" w:lineRule="exact"/>
        <w:ind w:firstLine="57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202</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年度财政拨款收、支总计6586.23万元，比上年增加</w:t>
      </w:r>
      <w:r>
        <w:rPr>
          <w:rFonts w:hint="eastAsia" w:ascii="仿宋_GB2312" w:hAnsi="仿宋_GB2312" w:eastAsia="仿宋_GB2312" w:cs="仿宋_GB2312"/>
          <w:color w:val="auto"/>
          <w:sz w:val="28"/>
          <w:szCs w:val="28"/>
          <w:highlight w:val="none"/>
          <w:lang w:val="en-US" w:eastAsia="zh-CN"/>
        </w:rPr>
        <w:t>923.97</w:t>
      </w:r>
      <w:r>
        <w:rPr>
          <w:rFonts w:hint="eastAsia" w:ascii="仿宋_GB2312" w:hAnsi="仿宋_GB2312" w:eastAsia="仿宋_GB2312" w:cs="仿宋_GB2312"/>
          <w:color w:val="auto"/>
          <w:sz w:val="28"/>
          <w:szCs w:val="28"/>
          <w:highlight w:val="none"/>
        </w:rPr>
        <w:t>万元，增长</w:t>
      </w:r>
      <w:r>
        <w:rPr>
          <w:rFonts w:hint="eastAsia" w:ascii="仿宋_GB2312" w:hAnsi="仿宋_GB2312" w:eastAsia="仿宋_GB2312" w:cs="仿宋_GB2312"/>
          <w:color w:val="auto"/>
          <w:sz w:val="28"/>
          <w:szCs w:val="28"/>
          <w:highlight w:val="none"/>
          <w:lang w:val="en-US" w:eastAsia="zh-CN"/>
        </w:rPr>
        <w:t>16.32</w:t>
      </w:r>
      <w:r>
        <w:rPr>
          <w:rFonts w:hint="eastAsia" w:ascii="仿宋_GB2312" w:hAnsi="仿宋_GB2312" w:eastAsia="仿宋_GB2312" w:cs="仿宋_GB2312"/>
          <w:color w:val="auto"/>
          <w:sz w:val="28"/>
          <w:szCs w:val="28"/>
          <w:highlight w:val="none"/>
        </w:rPr>
        <w:t>%。</w:t>
      </w:r>
    </w:p>
    <w:p w14:paraId="26DBF622">
      <w:pPr>
        <w:tabs>
          <w:tab w:val="center" w:pos="6979"/>
        </w:tabs>
        <w:spacing w:line="580" w:lineRule="exact"/>
        <w:ind w:firstLine="548" w:firstLineChars="196"/>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四、一般公共预算财政拨款支出决算情况说明</w:t>
      </w:r>
    </w:p>
    <w:p w14:paraId="2B0D560D">
      <w:pPr>
        <w:autoSpaceDE w:val="0"/>
        <w:autoSpaceDN w:val="0"/>
        <w:adjustRightInd w:val="0"/>
        <w:spacing w:line="580"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（一）一般公共预算财政拨款支出决算总体情况</w:t>
      </w:r>
    </w:p>
    <w:p w14:paraId="15AEB015">
      <w:pPr>
        <w:tabs>
          <w:tab w:val="center" w:pos="6979"/>
        </w:tabs>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202</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年度一般公共预算财政拨款支出6550.25万元，主要用于以下方面（按大类）：教育支出6.44万元，占本年财政拨款支出0.10%；社会保障和就业支出6194.01万元，占本年财政拨款支出94.56%；卫生健康支出172.34万元，占本年财政拨款支出2.63%；住房保障支出177.46万元，占本年财政拨款支出2.71%。</w:t>
      </w:r>
    </w:p>
    <w:p w14:paraId="3BF4775F">
      <w:pPr>
        <w:tabs>
          <w:tab w:val="center" w:pos="6979"/>
        </w:tabs>
        <w:spacing w:line="580" w:lineRule="exact"/>
        <w:ind w:firstLine="560" w:firstLineChars="200"/>
        <w:rPr>
          <w:rFonts w:hint="eastAsia" w:ascii="仿宋_GB2312" w:eastAsia="仿宋_GB2312"/>
          <w:sz w:val="28"/>
          <w:szCs w:val="28"/>
        </w:rPr>
      </w:pPr>
    </w:p>
    <w:p w14:paraId="5D57E47F">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一般公共预算财政拨款支出决算具体情况</w:t>
      </w:r>
    </w:p>
    <w:p w14:paraId="521710FE">
      <w:pPr>
        <w:autoSpaceDE w:val="0"/>
        <w:autoSpaceDN w:val="0"/>
        <w:adjustRightInd w:val="0"/>
        <w:spacing w:line="5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1.“教育支出”（类）2024年度</w:t>
      </w:r>
      <w:r>
        <w:rPr>
          <w:rFonts w:hint="eastAsia" w:ascii="仿宋" w:hAnsi="仿宋" w:eastAsia="仿宋" w:cs="仿宋"/>
          <w:color w:val="auto"/>
          <w:sz w:val="28"/>
          <w:szCs w:val="28"/>
          <w:highlight w:val="none"/>
          <w:lang w:eastAsia="zh-CN"/>
        </w:rPr>
        <w:t>年初预算</w:t>
      </w:r>
      <w:r>
        <w:rPr>
          <w:rFonts w:hint="eastAsia" w:ascii="仿宋" w:hAnsi="仿宋" w:eastAsia="仿宋" w:cs="仿宋"/>
          <w:color w:val="auto"/>
          <w:sz w:val="28"/>
          <w:szCs w:val="28"/>
          <w:highlight w:val="none"/>
          <w:lang w:val="en-US" w:eastAsia="zh-CN"/>
        </w:rPr>
        <w:t>6.50万元，2024年度</w:t>
      </w:r>
      <w:r>
        <w:rPr>
          <w:rFonts w:hint="eastAsia" w:ascii="仿宋" w:hAnsi="仿宋" w:eastAsia="仿宋" w:cs="仿宋"/>
          <w:color w:val="auto"/>
          <w:sz w:val="28"/>
          <w:szCs w:val="28"/>
          <w:highlight w:val="none"/>
        </w:rPr>
        <w:t>决算6.44万元，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 xml:space="preserve">99.08%。其中： </w:t>
      </w:r>
    </w:p>
    <w:p w14:paraId="2EE5B9E5">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“进修及培训”（款）2024年度</w:t>
      </w:r>
      <w:r>
        <w:rPr>
          <w:rFonts w:hint="eastAsia" w:ascii="仿宋" w:hAnsi="仿宋" w:eastAsia="仿宋" w:cs="仿宋"/>
          <w:color w:val="auto"/>
          <w:sz w:val="28"/>
          <w:szCs w:val="28"/>
          <w:highlight w:val="none"/>
          <w:lang w:eastAsia="zh-CN"/>
        </w:rPr>
        <w:t>年初预算</w:t>
      </w:r>
      <w:r>
        <w:rPr>
          <w:rFonts w:hint="eastAsia" w:ascii="仿宋" w:hAnsi="仿宋" w:eastAsia="仿宋" w:cs="仿宋"/>
          <w:color w:val="auto"/>
          <w:sz w:val="28"/>
          <w:szCs w:val="28"/>
          <w:highlight w:val="none"/>
          <w:lang w:val="en-US" w:eastAsia="zh-CN"/>
        </w:rPr>
        <w:t>6.50万元</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2024年度</w:t>
      </w:r>
      <w:r>
        <w:rPr>
          <w:rFonts w:hint="eastAsia" w:ascii="仿宋" w:hAnsi="仿宋" w:eastAsia="仿宋" w:cs="仿宋"/>
          <w:color w:val="auto"/>
          <w:sz w:val="28"/>
          <w:szCs w:val="28"/>
          <w:highlight w:val="none"/>
        </w:rPr>
        <w:t>决算6.44万元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99.08%。</w:t>
      </w:r>
      <w:r>
        <w:rPr>
          <w:rFonts w:hint="eastAsia" w:ascii="仿宋" w:hAnsi="仿宋" w:eastAsia="仿宋" w:cs="仿宋"/>
          <w:color w:val="auto"/>
          <w:sz w:val="28"/>
          <w:szCs w:val="28"/>
          <w:highlight w:val="none"/>
        </w:rPr>
        <w:t>主要原因：本着过紧日子的原则，减少不必要开支。</w:t>
      </w:r>
    </w:p>
    <w:p w14:paraId="29F66C5B">
      <w:pPr>
        <w:autoSpaceDE w:val="0"/>
        <w:autoSpaceDN w:val="0"/>
        <w:adjustRightInd w:val="0"/>
        <w:spacing w:line="5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2.“社会保障和就业支出”（类）202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5985.31</w:t>
      </w:r>
      <w:r>
        <w:rPr>
          <w:rFonts w:hint="eastAsia" w:ascii="仿宋" w:hAnsi="仿宋" w:eastAsia="仿宋" w:cs="仿宋"/>
          <w:color w:val="auto"/>
          <w:sz w:val="28"/>
          <w:szCs w:val="28"/>
          <w:highlight w:val="none"/>
        </w:rPr>
        <w:t>万元，2024年度决算6194.01万元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103.49%。其中</w:t>
      </w:r>
      <w:r>
        <w:rPr>
          <w:rFonts w:hint="eastAsia" w:ascii="仿宋" w:hAnsi="仿宋" w:eastAsia="仿宋" w:cs="仿宋"/>
          <w:color w:val="auto"/>
          <w:sz w:val="28"/>
          <w:szCs w:val="28"/>
          <w:highlight w:val="none"/>
        </w:rPr>
        <w:t>：</w:t>
      </w:r>
    </w:p>
    <w:p w14:paraId="094C64A1">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“人力资源和社会保障管理事务”（款）202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3483.53</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3862.90</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110.89</w:t>
      </w:r>
      <w:r>
        <w:rPr>
          <w:rFonts w:hint="eastAsia" w:ascii="仿宋" w:hAnsi="仿宋" w:eastAsia="仿宋" w:cs="仿宋"/>
          <w:color w:val="auto"/>
          <w:sz w:val="28"/>
          <w:szCs w:val="28"/>
          <w:highlight w:val="none"/>
        </w:rPr>
        <w:t>%。主要原因：在职人员经费有所增长，工资保险的正常调整；大学生支农人员人数的增加，工资保险公积金增长调整导致经费增加和招聘会等项目经费的增长导致</w:t>
      </w:r>
    </w:p>
    <w:p w14:paraId="1151EEEB">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“行政事业单位养老支出”（款）202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250.32</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269.16</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107.53</w:t>
      </w:r>
      <w:r>
        <w:rPr>
          <w:rFonts w:hint="eastAsia" w:ascii="仿宋" w:hAnsi="仿宋" w:eastAsia="仿宋" w:cs="仿宋"/>
          <w:color w:val="auto"/>
          <w:sz w:val="28"/>
          <w:szCs w:val="28"/>
          <w:highlight w:val="none"/>
        </w:rPr>
        <w:t>%。主要原因：在职人员养老保险的正常调整。</w:t>
      </w:r>
    </w:p>
    <w:p w14:paraId="0C36C197">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“就业补助”（款）202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182.58</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153.74</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84.20</w:t>
      </w:r>
      <w:r>
        <w:rPr>
          <w:rFonts w:hint="eastAsia" w:ascii="仿宋" w:hAnsi="仿宋" w:eastAsia="仿宋" w:cs="仿宋"/>
          <w:color w:val="auto"/>
          <w:sz w:val="28"/>
          <w:szCs w:val="28"/>
          <w:highlight w:val="none"/>
        </w:rPr>
        <w:t>%。主要原因：主要原因：农村劳动力社会保险补贴政策到期，申请人数减少。</w:t>
      </w:r>
    </w:p>
    <w:p w14:paraId="72E8515D">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“其他社会保障和就业支出”（款）202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2068.88万元</w:t>
      </w: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1908.20</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120.22</w:t>
      </w:r>
      <w:r>
        <w:rPr>
          <w:rFonts w:hint="eastAsia" w:ascii="仿宋" w:hAnsi="仿宋" w:eastAsia="仿宋" w:cs="仿宋"/>
          <w:color w:val="auto"/>
          <w:sz w:val="28"/>
          <w:szCs w:val="28"/>
          <w:highlight w:val="none"/>
        </w:rPr>
        <w:t>%。主要原因：主要原因：大学生支农人员项目经费由年初结转部分资金，导致本年资金部分剩余。</w:t>
      </w:r>
    </w:p>
    <w:p w14:paraId="28186C6F">
      <w:pPr>
        <w:autoSpaceDE w:val="0"/>
        <w:autoSpaceDN w:val="0"/>
        <w:adjustRightInd w:val="0"/>
        <w:spacing w:line="5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3.“卫生健康支出”（类）202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168.20</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172.34</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102.46</w:t>
      </w:r>
      <w:r>
        <w:rPr>
          <w:rFonts w:hint="eastAsia" w:ascii="仿宋" w:hAnsi="仿宋" w:eastAsia="仿宋" w:cs="仿宋"/>
          <w:color w:val="auto"/>
          <w:sz w:val="28"/>
          <w:szCs w:val="28"/>
          <w:highlight w:val="none"/>
        </w:rPr>
        <w:t>%。</w:t>
      </w:r>
    </w:p>
    <w:p w14:paraId="34BCDC54">
      <w:pPr>
        <w:autoSpaceDE w:val="0"/>
        <w:autoSpaceDN w:val="0"/>
        <w:adjustRightInd w:val="0"/>
        <w:spacing w:line="580" w:lineRule="exact"/>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其中：</w:t>
      </w:r>
    </w:p>
    <w:p w14:paraId="2373AE09">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“行政事业单位医疗”（款）202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168.20</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172.34</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完成年初预算的</w:t>
      </w:r>
      <w:r>
        <w:rPr>
          <w:rFonts w:hint="eastAsia" w:ascii="仿宋" w:hAnsi="仿宋" w:eastAsia="仿宋" w:cs="仿宋"/>
          <w:color w:val="auto"/>
          <w:sz w:val="28"/>
          <w:szCs w:val="28"/>
          <w:highlight w:val="none"/>
          <w:lang w:val="en-US" w:eastAsia="zh-CN"/>
        </w:rPr>
        <w:t>102.46</w:t>
      </w:r>
      <w:r>
        <w:rPr>
          <w:rFonts w:hint="eastAsia" w:ascii="仿宋" w:hAnsi="仿宋" w:eastAsia="仿宋" w:cs="仿宋"/>
          <w:color w:val="auto"/>
          <w:sz w:val="28"/>
          <w:szCs w:val="28"/>
          <w:highlight w:val="none"/>
        </w:rPr>
        <w:t>%。主要原因：主要原因：在职人员保险正常调整。</w:t>
      </w:r>
    </w:p>
    <w:p w14:paraId="723E2485">
      <w:pPr>
        <w:autoSpaceDE w:val="0"/>
        <w:autoSpaceDN w:val="0"/>
        <w:adjustRightInd w:val="0"/>
        <w:spacing w:line="58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4.“住房保障支出”（类）202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177.46</w:t>
      </w:r>
      <w:r>
        <w:rPr>
          <w:rFonts w:hint="eastAsia" w:ascii="仿宋" w:hAnsi="仿宋" w:eastAsia="仿宋" w:cs="仿宋"/>
          <w:color w:val="auto"/>
          <w:sz w:val="28"/>
          <w:szCs w:val="28"/>
          <w:highlight w:val="none"/>
        </w:rPr>
        <w:t>万元。其中：</w:t>
      </w:r>
    </w:p>
    <w:p w14:paraId="2048C5E3">
      <w:pPr>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“住房改革支出”（款）202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年度年初预算</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万元，202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年度决算</w:t>
      </w:r>
      <w:r>
        <w:rPr>
          <w:rFonts w:hint="eastAsia" w:ascii="仿宋" w:hAnsi="仿宋" w:eastAsia="仿宋" w:cs="仿宋"/>
          <w:color w:val="auto"/>
          <w:sz w:val="28"/>
          <w:szCs w:val="28"/>
          <w:highlight w:val="none"/>
          <w:lang w:val="en-US" w:eastAsia="zh-CN"/>
        </w:rPr>
        <w:t>177.46</w:t>
      </w:r>
      <w:r>
        <w:rPr>
          <w:rFonts w:hint="eastAsia" w:ascii="仿宋" w:hAnsi="仿宋" w:eastAsia="仿宋" w:cs="仿宋"/>
          <w:color w:val="auto"/>
          <w:sz w:val="28"/>
          <w:szCs w:val="28"/>
          <w:highlight w:val="none"/>
        </w:rPr>
        <w:t>万元。主要原因：此项费用是在职人员住房补贴，年初没有预算。</w:t>
      </w:r>
    </w:p>
    <w:p w14:paraId="2BEBB35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EDC7D49">
      <w:pPr>
        <w:spacing w:line="560" w:lineRule="exact"/>
        <w:ind w:firstLine="280" w:firstLineChars="100"/>
        <w:rPr>
          <w:rFonts w:ascii="仿宋_GB2312" w:eastAsia="仿宋_GB2312"/>
          <w:sz w:val="28"/>
          <w:szCs w:val="28"/>
        </w:rPr>
      </w:pPr>
      <w:r>
        <w:rPr>
          <w:rFonts w:hint="eastAsia" w:ascii="仿宋_GB2312" w:eastAsia="仿宋_GB2312"/>
          <w:sz w:val="28"/>
          <w:szCs w:val="28"/>
        </w:rPr>
        <w:t>本单位2024年无政府性基金预算财政拨款安排的支出。</w:t>
      </w:r>
    </w:p>
    <w:p w14:paraId="19BF365E">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A222025">
      <w:pPr>
        <w:tabs>
          <w:tab w:val="center" w:pos="6979"/>
        </w:tabs>
        <w:spacing w:line="580" w:lineRule="exact"/>
        <w:ind w:firstLine="548" w:firstLineChars="196"/>
        <w:rPr>
          <w:rFonts w:ascii="黑体" w:eastAsia="黑体"/>
          <w:sz w:val="28"/>
          <w:szCs w:val="28"/>
        </w:rPr>
      </w:pPr>
      <w:r>
        <w:rPr>
          <w:rFonts w:hint="eastAsia" w:ascii="仿宋_GB2312" w:eastAsia="仿宋_GB2312"/>
          <w:sz w:val="28"/>
          <w:szCs w:val="28"/>
        </w:rPr>
        <w:t>本单位2024年度无国有资本经营预算财政拨款安排的支出。</w:t>
      </w:r>
    </w:p>
    <w:p w14:paraId="10E61D90">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EFB653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2178.32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2013EE3">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72A98E6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73E5E35">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B5C2DD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20.20</w:t>
      </w:r>
      <w:r>
        <w:rPr>
          <w:rFonts w:hint="eastAsia" w:ascii="仿宋_GB2312" w:eastAsia="仿宋_GB2312"/>
          <w:sz w:val="28"/>
          <w:szCs w:val="28"/>
        </w:rPr>
        <w:t>万元。其中：</w:t>
      </w:r>
    </w:p>
    <w:p w14:paraId="50C5E972">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本单位没有因公出国费用</w:t>
      </w:r>
      <w:r>
        <w:rPr>
          <w:rFonts w:hint="eastAsia" w:ascii="仿宋_GB2312" w:eastAsia="仿宋_GB2312"/>
          <w:sz w:val="28"/>
          <w:szCs w:val="28"/>
        </w:rPr>
        <w:t>。</w:t>
      </w:r>
    </w:p>
    <w:p w14:paraId="78A50731">
      <w:pPr>
        <w:spacing w:line="560" w:lineRule="exact"/>
        <w:ind w:firstLine="6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2.公务接待费。202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年度决算数</w:t>
      </w:r>
      <w:r>
        <w:rPr>
          <w:rFonts w:hint="eastAsia" w:ascii="仿宋_GB2312" w:hAnsi="仿宋_GB2312" w:eastAsia="仿宋_GB2312" w:cs="仿宋_GB2312"/>
          <w:color w:val="auto"/>
          <w:sz w:val="28"/>
          <w:szCs w:val="28"/>
          <w:lang w:val="en-US" w:eastAsia="zh-CN"/>
        </w:rPr>
        <w:t>0</w:t>
      </w:r>
      <w:r>
        <w:rPr>
          <w:rFonts w:hint="eastAsia" w:ascii="仿宋_GB2312" w:hAnsi="仿宋_GB2312" w:eastAsia="仿宋_GB2312" w:cs="仿宋_GB2312"/>
          <w:color w:val="auto"/>
          <w:sz w:val="28"/>
          <w:szCs w:val="28"/>
        </w:rPr>
        <w:t>万元，比202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年度年初预算数</w:t>
      </w:r>
      <w:r>
        <w:rPr>
          <w:rFonts w:hint="eastAsia" w:ascii="仿宋_GB2312" w:hAnsi="仿宋_GB2312" w:eastAsia="仿宋_GB2312" w:cs="仿宋_GB2312"/>
          <w:color w:val="auto"/>
          <w:sz w:val="28"/>
          <w:szCs w:val="28"/>
          <w:lang w:val="en-US" w:eastAsia="zh-CN"/>
        </w:rPr>
        <w:t>0</w:t>
      </w:r>
      <w:r>
        <w:rPr>
          <w:rFonts w:hint="eastAsia" w:ascii="仿宋_GB2312" w:hAnsi="仿宋_GB2312" w:eastAsia="仿宋_GB2312" w:cs="仿宋_GB2312"/>
          <w:color w:val="auto"/>
          <w:sz w:val="28"/>
          <w:szCs w:val="28"/>
        </w:rPr>
        <w:t>万元增加（减少）</w:t>
      </w:r>
      <w:r>
        <w:rPr>
          <w:rFonts w:hint="eastAsia" w:ascii="仿宋_GB2312" w:hAnsi="仿宋_GB2312" w:eastAsia="仿宋_GB2312" w:cs="仿宋_GB2312"/>
          <w:color w:val="auto"/>
          <w:sz w:val="28"/>
          <w:szCs w:val="28"/>
          <w:lang w:val="en-US" w:eastAsia="zh-CN"/>
        </w:rPr>
        <w:t>0</w:t>
      </w:r>
      <w:r>
        <w:rPr>
          <w:rFonts w:hint="eastAsia" w:ascii="仿宋_GB2312" w:hAnsi="仿宋_GB2312" w:eastAsia="仿宋_GB2312" w:cs="仿宋_GB2312"/>
          <w:color w:val="auto"/>
          <w:sz w:val="28"/>
          <w:szCs w:val="28"/>
        </w:rPr>
        <w:t>万元。主要原因本单位没有公务接待费。</w:t>
      </w:r>
    </w:p>
    <w:p w14:paraId="1C3C6272">
      <w:pPr>
        <w:spacing w:line="56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3.公务用车购置及运行维护费。202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年度决算数</w:t>
      </w:r>
      <w:r>
        <w:rPr>
          <w:rFonts w:hint="eastAsia" w:ascii="仿宋_GB2312" w:hAnsi="仿宋_GB2312" w:eastAsia="仿宋_GB2312" w:cs="仿宋_GB2312"/>
          <w:color w:val="auto"/>
          <w:sz w:val="28"/>
          <w:szCs w:val="28"/>
          <w:lang w:val="en-US" w:eastAsia="zh-CN"/>
        </w:rPr>
        <w:t>1.40</w:t>
      </w:r>
      <w:r>
        <w:rPr>
          <w:rFonts w:hint="eastAsia" w:ascii="仿宋_GB2312" w:hAnsi="仿宋_GB2312" w:eastAsia="仿宋_GB2312" w:cs="仿宋_GB2312"/>
          <w:color w:val="auto"/>
          <w:sz w:val="28"/>
          <w:szCs w:val="28"/>
        </w:rPr>
        <w:t>万元，比202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年度年初预算数</w:t>
      </w:r>
      <w:r>
        <w:rPr>
          <w:rFonts w:hint="eastAsia" w:ascii="仿宋_GB2312" w:hAnsi="仿宋_GB2312" w:eastAsia="仿宋_GB2312" w:cs="仿宋_GB2312"/>
          <w:color w:val="auto"/>
          <w:sz w:val="28"/>
          <w:szCs w:val="28"/>
          <w:lang w:val="en-US" w:eastAsia="zh-CN"/>
        </w:rPr>
        <w:t>3.60</w:t>
      </w:r>
      <w:r>
        <w:rPr>
          <w:rFonts w:hint="eastAsia" w:ascii="仿宋_GB2312" w:hAnsi="仿宋_GB2312" w:eastAsia="仿宋_GB2312" w:cs="仿宋_GB2312"/>
          <w:color w:val="auto"/>
          <w:sz w:val="28"/>
          <w:szCs w:val="28"/>
        </w:rPr>
        <w:t>万元减少</w:t>
      </w:r>
      <w:r>
        <w:rPr>
          <w:rFonts w:hint="eastAsia" w:ascii="仿宋_GB2312" w:hAnsi="仿宋_GB2312" w:eastAsia="仿宋_GB2312" w:cs="仿宋_GB2312"/>
          <w:color w:val="auto"/>
          <w:sz w:val="28"/>
          <w:szCs w:val="28"/>
          <w:lang w:val="en-US" w:eastAsia="zh-CN"/>
        </w:rPr>
        <w:t>2.20</w:t>
      </w:r>
      <w:r>
        <w:rPr>
          <w:rFonts w:hint="eastAsia" w:ascii="仿宋_GB2312" w:hAnsi="仿宋_GB2312" w:eastAsia="仿宋_GB2312" w:cs="仿宋_GB2312"/>
          <w:color w:val="auto"/>
          <w:sz w:val="28"/>
          <w:szCs w:val="28"/>
        </w:rPr>
        <w:t>万元。其中，公务用车购置费202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年度决算数</w:t>
      </w:r>
      <w:r>
        <w:rPr>
          <w:rFonts w:hint="eastAsia" w:ascii="仿宋_GB2312" w:hAnsi="仿宋_GB2312" w:eastAsia="仿宋_GB2312" w:cs="仿宋_GB2312"/>
          <w:color w:val="auto"/>
          <w:sz w:val="28"/>
          <w:szCs w:val="28"/>
          <w:lang w:val="en-US" w:eastAsia="zh-CN"/>
        </w:rPr>
        <w:t>0</w:t>
      </w:r>
      <w:r>
        <w:rPr>
          <w:rFonts w:hint="eastAsia" w:ascii="仿宋_GB2312" w:hAnsi="仿宋_GB2312" w:eastAsia="仿宋_GB2312" w:cs="仿宋_GB2312"/>
          <w:color w:val="auto"/>
          <w:sz w:val="28"/>
          <w:szCs w:val="28"/>
        </w:rPr>
        <w:t>万元，主要原因：</w:t>
      </w:r>
      <w:r>
        <w:rPr>
          <w:rFonts w:hint="eastAsia" w:ascii="仿宋_GB2312" w:hAnsi="仿宋_GB2312" w:eastAsia="仿宋_GB2312" w:cs="仿宋_GB2312"/>
          <w:color w:val="auto"/>
          <w:sz w:val="28"/>
          <w:szCs w:val="28"/>
          <w:lang w:eastAsia="zh-CN"/>
        </w:rPr>
        <w:t>本单位没有公务用车购置费支出</w:t>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年度购置（更新）</w:t>
      </w:r>
      <w:r>
        <w:rPr>
          <w:rFonts w:hint="eastAsia" w:ascii="仿宋_GB2312" w:hAnsi="仿宋_GB2312" w:eastAsia="仿宋_GB2312" w:cs="仿宋_GB2312"/>
          <w:color w:val="auto"/>
          <w:sz w:val="28"/>
          <w:szCs w:val="28"/>
          <w:lang w:eastAsia="zh-CN"/>
        </w:rPr>
        <w:t>0</w:t>
      </w:r>
      <w:r>
        <w:rPr>
          <w:rFonts w:hint="eastAsia" w:ascii="仿宋_GB2312" w:hAnsi="仿宋_GB2312" w:eastAsia="仿宋_GB2312" w:cs="仿宋_GB2312"/>
          <w:color w:val="auto"/>
          <w:sz w:val="28"/>
          <w:szCs w:val="28"/>
        </w:rPr>
        <w:t>辆。公务用车运行维护费202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年度决算数</w:t>
      </w:r>
      <w:r>
        <w:rPr>
          <w:rFonts w:hint="eastAsia" w:ascii="仿宋_GB2312" w:hAnsi="仿宋_GB2312" w:eastAsia="仿宋_GB2312" w:cs="仿宋_GB2312"/>
          <w:color w:val="auto"/>
          <w:sz w:val="28"/>
          <w:szCs w:val="28"/>
          <w:lang w:val="en-US" w:eastAsia="zh-CN"/>
        </w:rPr>
        <w:t>1.40</w:t>
      </w:r>
      <w:r>
        <w:rPr>
          <w:rFonts w:hint="eastAsia" w:ascii="仿宋_GB2312" w:hAnsi="仿宋_GB2312" w:eastAsia="仿宋_GB2312" w:cs="仿宋_GB2312"/>
          <w:color w:val="auto"/>
          <w:sz w:val="28"/>
          <w:szCs w:val="28"/>
        </w:rPr>
        <w:t>万元，比2024年度年初预算数3.60万元减少2.20万元，主要原因：响应财政过紧日子的号召,节约开支。202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年度公务用车保有量2辆。</w:t>
      </w:r>
    </w:p>
    <w:p w14:paraId="4975B13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552B872">
      <w:pPr>
        <w:ind w:firstLine="537" w:firstLineChars="192"/>
        <w:rPr>
          <w:rFonts w:hint="eastAsia" w:ascii="仿宋_GB2312" w:eastAsia="仿宋_GB2312"/>
          <w:sz w:val="28"/>
          <w:szCs w:val="28"/>
        </w:rPr>
      </w:pPr>
      <w:r>
        <w:rPr>
          <w:rFonts w:hint="eastAsia" w:ascii="仿宋_GB2312" w:eastAsia="仿宋_GB2312"/>
          <w:sz w:val="28"/>
          <w:szCs w:val="28"/>
        </w:rPr>
        <w:t>本单位不</w:t>
      </w:r>
      <w:r>
        <w:rPr>
          <w:rFonts w:hint="eastAsia" w:ascii="仿宋_GB2312" w:eastAsia="仿宋_GB2312"/>
          <w:sz w:val="28"/>
          <w:szCs w:val="28"/>
          <w:lang w:eastAsia="zh-CN"/>
        </w:rPr>
        <w:t>在</w:t>
      </w:r>
      <w:r>
        <w:rPr>
          <w:rFonts w:hint="eastAsia" w:ascii="仿宋_GB2312" w:eastAsia="仿宋_GB2312"/>
          <w:sz w:val="28"/>
          <w:szCs w:val="28"/>
        </w:rPr>
        <w:t>机关运行经费统计范围之内。</w:t>
      </w:r>
    </w:p>
    <w:p w14:paraId="1ED8FA94">
      <w:pPr>
        <w:ind w:left="540"/>
        <w:rPr>
          <w:rFonts w:hint="eastAsia" w:ascii="黑体" w:eastAsia="黑体"/>
          <w:sz w:val="28"/>
          <w:szCs w:val="28"/>
        </w:rPr>
      </w:pPr>
      <w:r>
        <w:rPr>
          <w:rFonts w:hint="eastAsia" w:ascii="黑体" w:eastAsia="黑体"/>
          <w:sz w:val="28"/>
          <w:szCs w:val="28"/>
        </w:rPr>
        <w:t>三、政府采购支出情况</w:t>
      </w:r>
    </w:p>
    <w:p w14:paraId="615D395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3.92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2.93</w:t>
      </w:r>
      <w:r>
        <w:rPr>
          <w:rFonts w:hint="eastAsia" w:ascii="仿宋_GB2312" w:eastAsia="仿宋_GB2312"/>
          <w:sz w:val="28"/>
          <w:szCs w:val="28"/>
        </w:rPr>
        <w:t>万元。授予中小企业合同金额</w:t>
      </w:r>
      <w:r>
        <w:rPr>
          <w:rFonts w:ascii="仿宋_GB2312" w:eastAsia="仿宋_GB2312"/>
          <w:sz w:val="28"/>
          <w:szCs w:val="28"/>
        </w:rPr>
        <w:t>3.72</w:t>
      </w:r>
      <w:r>
        <w:rPr>
          <w:rFonts w:hint="eastAsia" w:ascii="仿宋_GB2312" w:eastAsia="仿宋_GB2312"/>
          <w:sz w:val="28"/>
          <w:szCs w:val="28"/>
        </w:rPr>
        <w:t>万元，占政府采购支出总额的</w:t>
      </w:r>
      <w:r>
        <w:rPr>
          <w:rFonts w:hint="eastAsia" w:ascii="仿宋_GB2312" w:eastAsia="仿宋_GB2312"/>
          <w:sz w:val="28"/>
          <w:szCs w:val="28"/>
          <w:lang w:eastAsia="zh-CN"/>
        </w:rPr>
        <w:t>94.</w:t>
      </w:r>
      <w:r>
        <w:rPr>
          <w:rFonts w:hint="eastAsia" w:ascii="仿宋_GB2312" w:eastAsia="仿宋_GB2312"/>
          <w:sz w:val="28"/>
          <w:szCs w:val="28"/>
          <w:lang w:val="en-US" w:eastAsia="zh-CN"/>
        </w:rPr>
        <w:t>90</w:t>
      </w:r>
      <w:r>
        <w:rPr>
          <w:rFonts w:hint="eastAsia" w:ascii="仿宋_GB2312" w:eastAsia="仿宋_GB2312"/>
          <w:sz w:val="28"/>
          <w:szCs w:val="28"/>
        </w:rPr>
        <w:t>%，其中：授予小微企业合同金额</w:t>
      </w:r>
      <w:r>
        <w:rPr>
          <w:rFonts w:ascii="仿宋_GB2312" w:eastAsia="仿宋_GB2312"/>
          <w:sz w:val="28"/>
          <w:szCs w:val="28"/>
        </w:rPr>
        <w:t>3.72</w:t>
      </w:r>
      <w:r>
        <w:rPr>
          <w:rFonts w:hint="eastAsia" w:ascii="仿宋_GB2312" w:eastAsia="仿宋_GB2312"/>
          <w:sz w:val="28"/>
          <w:szCs w:val="28"/>
        </w:rPr>
        <w:t>万元，占政府采购支出总额的</w:t>
      </w:r>
      <w:r>
        <w:rPr>
          <w:rFonts w:ascii="仿宋_GB2312" w:eastAsia="仿宋_GB2312"/>
          <w:sz w:val="28"/>
          <w:szCs w:val="28"/>
        </w:rPr>
        <w:t>94.9</w:t>
      </w:r>
      <w:r>
        <w:rPr>
          <w:rFonts w:hint="eastAsia" w:ascii="仿宋_GB2312" w:eastAsia="仿宋_GB2312"/>
          <w:sz w:val="28"/>
          <w:szCs w:val="28"/>
          <w:lang w:val="en-US" w:eastAsia="zh-CN"/>
        </w:rPr>
        <w:t>0</w:t>
      </w:r>
      <w:r>
        <w:rPr>
          <w:rFonts w:hint="eastAsia" w:ascii="仿宋_GB2312" w:eastAsia="仿宋_GB2312"/>
          <w:sz w:val="28"/>
          <w:szCs w:val="28"/>
        </w:rPr>
        <w:t>%。</w:t>
      </w:r>
    </w:p>
    <w:p w14:paraId="734D21E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EFF694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12月31日，北京市大兴区人力资源公共服务中心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2449185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3DB06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7853585">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48F10A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CC7A7A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17F9CA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1AB4C4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500F2D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AEB3DC8">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0F940CC">
      <w:pPr>
        <w:ind w:firstLine="632" w:firstLineChars="200"/>
        <w:rPr>
          <w:rFonts w:hint="eastAsia" w:ascii="仿宋_GB2312" w:hAnsi="Times New Roman" w:eastAsia="仿宋_GB2312" w:cs="Times New Roman"/>
          <w:b w:val="0"/>
          <w:bCs/>
          <w:color w:val="auto"/>
          <w:spacing w:val="-2"/>
          <w:sz w:val="32"/>
          <w:szCs w:val="32"/>
          <w:lang w:eastAsia="zh-CN"/>
        </w:rPr>
      </w:pPr>
      <w:r>
        <w:rPr>
          <w:rFonts w:hint="eastAsia" w:ascii="仿宋_GB2312" w:eastAsia="仿宋_GB2312"/>
          <w:b w:val="0"/>
          <w:bCs/>
          <w:color w:val="auto"/>
          <w:spacing w:val="-2"/>
          <w:sz w:val="32"/>
          <w:szCs w:val="32"/>
          <w:lang w:val="en-US" w:eastAsia="zh-CN"/>
        </w:rPr>
        <w:t>7.</w:t>
      </w:r>
      <w:r>
        <w:rPr>
          <w:rFonts w:hint="eastAsia" w:ascii="仿宋_GB2312" w:hAnsi="Times New Roman" w:eastAsia="仿宋_GB2312" w:cs="Times New Roman"/>
          <w:b w:val="0"/>
          <w:bCs/>
          <w:color w:val="auto"/>
          <w:spacing w:val="-2"/>
          <w:sz w:val="32"/>
          <w:szCs w:val="32"/>
          <w:lang w:eastAsia="zh-CN"/>
        </w:rPr>
        <w:t>支出功能分类项级科目名词解释：</w:t>
      </w:r>
    </w:p>
    <w:p w14:paraId="0C692EA2">
      <w:pPr>
        <w:numPr>
          <w:ilvl w:val="0"/>
          <w:numId w:val="0"/>
        </w:numPr>
        <w:ind w:firstLine="552" w:firstLineChars="200"/>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pacing w:val="-2"/>
          <w:sz w:val="28"/>
          <w:szCs w:val="28"/>
          <w:lang w:val="en-US" w:eastAsia="zh-CN"/>
        </w:rPr>
        <w:t>社会保障和就业支出（类）人力资源和社会保障管理事务（款）事业运行（项）：反映事业单位的基本支出，不包括行政单位（包括实行公务员管理的事业单位）后勤服务中心、医务室等附属事业单位；</w:t>
      </w:r>
    </w:p>
    <w:p w14:paraId="478A6ED4">
      <w:pPr>
        <w:pStyle w:val="5"/>
        <w:ind w:firstLine="552"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pacing w:val="-2"/>
          <w:sz w:val="28"/>
          <w:szCs w:val="28"/>
          <w:lang w:val="en-US" w:eastAsia="zh-CN"/>
        </w:rPr>
        <w:t>社会保障和就业支出（类）</w:t>
      </w:r>
      <w:r>
        <w:rPr>
          <w:rFonts w:hint="eastAsia" w:ascii="仿宋_GB2312" w:hAnsi="仿宋_GB2312" w:eastAsia="仿宋_GB2312" w:cs="仿宋_GB2312"/>
          <w:b w:val="0"/>
          <w:bCs w:val="0"/>
          <w:color w:val="auto"/>
          <w:sz w:val="28"/>
          <w:szCs w:val="28"/>
        </w:rPr>
        <w:t>行政事业单位养老支出（款）</w:t>
      </w:r>
      <w:r>
        <w:rPr>
          <w:rFonts w:hint="eastAsia" w:ascii="仿宋_GB2312" w:hAnsi="仿宋_GB2312" w:eastAsia="仿宋_GB2312" w:cs="仿宋_GB2312"/>
          <w:b w:val="0"/>
          <w:bCs w:val="0"/>
          <w:color w:val="auto"/>
          <w:sz w:val="28"/>
          <w:szCs w:val="28"/>
          <w:lang w:eastAsia="zh-CN"/>
        </w:rPr>
        <w:t>机关事业单位职业年金缴费支出（项）：反映机关事业单位实施养老保险制度由单位实际缴纳的职业年金支出（含职业年金缴纳支出）；</w:t>
      </w:r>
    </w:p>
    <w:p w14:paraId="5D34C63A">
      <w:pPr>
        <w:ind w:firstLine="552"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pacing w:val="-2"/>
          <w:sz w:val="28"/>
          <w:szCs w:val="28"/>
          <w:lang w:val="en-US" w:eastAsia="zh-CN"/>
        </w:rPr>
        <w:t>社会保障和就业支出（类）</w:t>
      </w:r>
      <w:r>
        <w:rPr>
          <w:rFonts w:hint="eastAsia" w:ascii="仿宋_GB2312" w:hAnsi="仿宋_GB2312" w:eastAsia="仿宋_GB2312" w:cs="仿宋_GB2312"/>
          <w:b w:val="0"/>
          <w:bCs w:val="0"/>
          <w:color w:val="auto"/>
          <w:sz w:val="28"/>
          <w:szCs w:val="28"/>
        </w:rPr>
        <w:t>行政事业单位养老支出（款）</w:t>
      </w:r>
      <w:r>
        <w:rPr>
          <w:rFonts w:hint="eastAsia" w:ascii="仿宋_GB2312" w:hAnsi="仿宋_GB2312" w:eastAsia="仿宋_GB2312" w:cs="仿宋_GB2312"/>
          <w:b w:val="0"/>
          <w:bCs w:val="0"/>
          <w:color w:val="auto"/>
          <w:sz w:val="28"/>
          <w:szCs w:val="28"/>
          <w:lang w:eastAsia="zh-CN"/>
        </w:rPr>
        <w:t>机关事业单位基本养老保险缴费支出（项）：反映机关事业单位实施养老保险制度由单位缴纳的基本养老保险费支出；</w:t>
      </w:r>
    </w:p>
    <w:p w14:paraId="1F01574D">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卫生健康支出（类）行政事业单位医疗（款）事业单位医疗（项）：反正财政部门安排的事业单位基本医疗保险缴费经费，未参加医疗保险的事业单位的公费医疗经费，按国家规定享受离退休人员待遇的医疗经费；</w:t>
      </w:r>
    </w:p>
    <w:p w14:paraId="33B5DDF4">
      <w:pPr>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卫生健康支出（类）行政事业单位医疗（款）公务员医疗补助（项）：反映财政部门安排的公务员医疗补助经费；</w:t>
      </w:r>
    </w:p>
    <w:p w14:paraId="50633E66">
      <w:pPr>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社会保障和就业支出（类）行政事业单位养老支出（款）行政单位离退休（项）：反映</w:t>
      </w:r>
      <w:r>
        <w:rPr>
          <w:rFonts w:hint="eastAsia" w:ascii="仿宋_GB2312" w:hAnsi="仿宋_GB2312" w:eastAsia="仿宋_GB2312" w:cs="仿宋_GB2312"/>
          <w:b w:val="0"/>
          <w:bCs w:val="0"/>
          <w:color w:val="auto"/>
          <w:sz w:val="28"/>
          <w:szCs w:val="28"/>
          <w:lang w:eastAsia="zh-CN"/>
        </w:rPr>
        <w:t>事业单位开支的离退休经费</w:t>
      </w:r>
      <w:r>
        <w:rPr>
          <w:rFonts w:hint="eastAsia" w:ascii="仿宋_GB2312" w:hAnsi="仿宋_GB2312" w:eastAsia="仿宋_GB2312" w:cs="仿宋_GB2312"/>
          <w:b w:val="0"/>
          <w:bCs w:val="0"/>
          <w:color w:val="auto"/>
          <w:sz w:val="28"/>
          <w:szCs w:val="28"/>
        </w:rPr>
        <w:t>。</w:t>
      </w:r>
    </w:p>
    <w:p w14:paraId="0C97EC4B">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社会保障和就业支出（类）人力资源和社会保障管理事务（款）公共就业服务和职业技能鉴定机构（项）：反映公共就业服务和职业技能鉴定机构的支出；</w:t>
      </w:r>
    </w:p>
    <w:p w14:paraId="004FBF04">
      <w:pPr>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人力资源和社会保障管理事务（款）信息化建设（项）：反映人力资源和社会保障部门用于信息化建设、运行维护和数据分析等方面的支出，如金保工程、社会保障卡建设和运行维护、人力资源市场信息化等支出；</w:t>
      </w:r>
    </w:p>
    <w:p w14:paraId="0B27A337">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社会保障和就业支出（类）就业补助（款）社会保险补贴（项）：反映财政对符合条件人员就业后缴纳的社会保险费给予的补贴支出；</w:t>
      </w:r>
    </w:p>
    <w:p w14:paraId="3F3A75AA">
      <w:pPr>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社会保障和就业支出（类）就业补助（款）就业见习补贴（项）：反映财政对高校毕业生就业见习基本生活费给予的补贴支出；</w:t>
      </w:r>
    </w:p>
    <w:p w14:paraId="33F42D52">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教育支出（类）进修及培训（款）培训支出（项）：反映各部门安排的用于培训的支出。；</w:t>
      </w:r>
    </w:p>
    <w:p w14:paraId="7D403682">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社会保障和就业支出（类）其他社会保障和就业支出（款）其他社会保障和就业支出（项）：反映除上述项目以外其他用于社会保障和就业方面的支出；</w:t>
      </w:r>
    </w:p>
    <w:p w14:paraId="3B5FE70A">
      <w:pPr>
        <w:pStyle w:val="5"/>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社会保障和就业支出（类）人力资源和社会保障管理事务（款）其他人力资源和社会保障管理事务支出（项）：反映除上述项目以外其他用于人力资源和社会保障管理事务方面的支出；</w:t>
      </w:r>
    </w:p>
    <w:p w14:paraId="18FC62C9">
      <w:pPr>
        <w:numPr>
          <w:ilvl w:val="0"/>
          <w:numId w:val="0"/>
        </w:numPr>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住房保障支出（类）住房改革支出（款）购房补贴（项）：反映按照房改政策规定，行政事业单位向符合条件职工（含离退休人员）发放的用于购买住房的补贴。</w:t>
      </w:r>
    </w:p>
    <w:p w14:paraId="09406519">
      <w:pPr>
        <w:rPr>
          <w:rFonts w:hint="eastAsia" w:ascii="仿宋_GB2312" w:hAnsi="仿宋_GB2312" w:eastAsia="仿宋_GB2312" w:cs="仿宋_GB2312"/>
          <w:sz w:val="28"/>
          <w:szCs w:val="28"/>
          <w:lang w:val="en-US" w:eastAsia="zh-CN"/>
        </w:rPr>
      </w:pPr>
    </w:p>
    <w:p w14:paraId="5B6E2CEB">
      <w:pPr>
        <w:rPr>
          <w:rFonts w:hint="eastAsia" w:ascii="仿宋_GB2312" w:hAnsi="仿宋_GB2312" w:eastAsia="仿宋_GB2312" w:cs="仿宋_GB2312"/>
          <w:sz w:val="28"/>
          <w:szCs w:val="28"/>
          <w:lang w:val="en-US" w:eastAsia="zh-CN"/>
        </w:rPr>
      </w:pPr>
    </w:p>
    <w:p w14:paraId="7A0696EB">
      <w:pPr>
        <w:pStyle w:val="5"/>
        <w:rPr>
          <w:rFonts w:hint="default"/>
          <w:lang w:val="en-US" w:eastAsia="zh-CN"/>
        </w:rPr>
      </w:pPr>
    </w:p>
    <w:p w14:paraId="3C94CF80">
      <w:pPr>
        <w:rPr>
          <w:rFonts w:hint="default"/>
          <w:lang w:val="en-US" w:eastAsia="zh-CN"/>
        </w:rPr>
      </w:pPr>
    </w:p>
    <w:p w14:paraId="29B858E3">
      <w:pPr>
        <w:jc w:val="both"/>
        <w:rPr>
          <w:rFonts w:hint="eastAsia" w:ascii="黑体" w:eastAsia="黑体"/>
          <w:sz w:val="32"/>
          <w:szCs w:val="32"/>
        </w:rPr>
      </w:pPr>
    </w:p>
    <w:p w14:paraId="1918B011">
      <w:pPr>
        <w:tabs>
          <w:tab w:val="center" w:pos="6979"/>
        </w:tabs>
        <w:spacing w:line="380" w:lineRule="exact"/>
        <w:jc w:val="center"/>
        <w:rPr>
          <w:rFonts w:ascii="宋体" w:hAnsi="宋体" w:cs="宋体"/>
          <w:b/>
          <w:bCs/>
          <w:kern w:val="0"/>
          <w:sz w:val="28"/>
          <w:szCs w:val="28"/>
        </w:rPr>
      </w:pPr>
    </w:p>
    <w:p w14:paraId="34F43334">
      <w:pPr>
        <w:tabs>
          <w:tab w:val="center" w:pos="6979"/>
        </w:tabs>
        <w:spacing w:line="380" w:lineRule="exact"/>
        <w:jc w:val="center"/>
        <w:rPr>
          <w:rFonts w:ascii="宋体" w:hAnsi="宋体" w:cs="宋体"/>
          <w:b/>
          <w:bCs/>
          <w:kern w:val="0"/>
          <w:sz w:val="28"/>
          <w:szCs w:val="28"/>
        </w:rPr>
      </w:pPr>
    </w:p>
    <w:p w14:paraId="5048B865">
      <w:pPr>
        <w:jc w:val="both"/>
        <w:rPr>
          <w:rFonts w:hint="eastAsia" w:ascii="黑体" w:eastAsia="黑体"/>
          <w:sz w:val="32"/>
          <w:szCs w:val="32"/>
        </w:rPr>
      </w:pPr>
    </w:p>
    <w:p w14:paraId="2C0F1E4B">
      <w:pPr>
        <w:ind w:firstLine="640" w:firstLineChars="200"/>
        <w:jc w:val="center"/>
        <w:rPr>
          <w:rFonts w:hint="eastAsia" w:ascii="黑体" w:eastAsia="黑体"/>
          <w:sz w:val="32"/>
          <w:szCs w:val="32"/>
        </w:rPr>
      </w:pPr>
    </w:p>
    <w:p w14:paraId="46DA16C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A20639A">
      <w:pPr>
        <w:ind w:firstLine="560" w:firstLineChars="200"/>
        <w:rPr>
          <w:rFonts w:hint="eastAsia" w:ascii="黑体" w:eastAsia="黑体"/>
          <w:sz w:val="28"/>
          <w:szCs w:val="28"/>
          <w:highlight w:val="yellow"/>
        </w:rPr>
      </w:pPr>
    </w:p>
    <w:p w14:paraId="386F572F">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6A5EBCA1">
      <w:pPr>
        <w:spacing w:line="480" w:lineRule="exact"/>
        <w:rPr>
          <w:rFonts w:hint="eastAsia" w:ascii="仿宋_GB2312" w:hAnsi="仿宋_GB2312" w:eastAsia="仿宋_GB2312" w:cs="仿宋_GB2312"/>
          <w:sz w:val="32"/>
          <w:szCs w:val="32"/>
        </w:rPr>
      </w:pPr>
    </w:p>
    <w:p w14:paraId="5F02779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7E141">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09CABF0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9EBBE">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6625F10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CB0DF">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64AE83C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A1FA4B8"/>
    <w:multiLevelType w:val="singleLevel"/>
    <w:tmpl w:val="6A1FA4B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AF7453"/>
    <w:rsid w:val="0BA148CA"/>
    <w:rsid w:val="0C1165C4"/>
    <w:rsid w:val="0D6D544B"/>
    <w:rsid w:val="0DD136FE"/>
    <w:rsid w:val="0F542F2C"/>
    <w:rsid w:val="0F8E2C57"/>
    <w:rsid w:val="1059665E"/>
    <w:rsid w:val="10AC13BA"/>
    <w:rsid w:val="145A6C1B"/>
    <w:rsid w:val="14B73493"/>
    <w:rsid w:val="167A2FF9"/>
    <w:rsid w:val="16E53E3F"/>
    <w:rsid w:val="1764587C"/>
    <w:rsid w:val="18581C69"/>
    <w:rsid w:val="19DE244B"/>
    <w:rsid w:val="1AEC0734"/>
    <w:rsid w:val="1DEF20B0"/>
    <w:rsid w:val="1FF7AB17"/>
    <w:rsid w:val="214243FA"/>
    <w:rsid w:val="21AD613C"/>
    <w:rsid w:val="22467189"/>
    <w:rsid w:val="257A14F5"/>
    <w:rsid w:val="27196C26"/>
    <w:rsid w:val="29EF086F"/>
    <w:rsid w:val="2BC34C59"/>
    <w:rsid w:val="2BEB1166"/>
    <w:rsid w:val="2EFFE297"/>
    <w:rsid w:val="301437CA"/>
    <w:rsid w:val="31620F88"/>
    <w:rsid w:val="31FFA020"/>
    <w:rsid w:val="34863F93"/>
    <w:rsid w:val="349D1F0A"/>
    <w:rsid w:val="34DD0473"/>
    <w:rsid w:val="36700DA7"/>
    <w:rsid w:val="3A8E35DC"/>
    <w:rsid w:val="3C684897"/>
    <w:rsid w:val="433E495C"/>
    <w:rsid w:val="47761256"/>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127F5"/>
    <w:rsid w:val="60A54109"/>
    <w:rsid w:val="61D01CDF"/>
    <w:rsid w:val="64C0607C"/>
    <w:rsid w:val="65756C86"/>
    <w:rsid w:val="674D385B"/>
    <w:rsid w:val="676F09E1"/>
    <w:rsid w:val="706E10DB"/>
    <w:rsid w:val="71691990"/>
    <w:rsid w:val="71793A80"/>
    <w:rsid w:val="7357290B"/>
    <w:rsid w:val="756E3DEA"/>
    <w:rsid w:val="76FB1693"/>
    <w:rsid w:val="77C22789"/>
    <w:rsid w:val="798524E4"/>
    <w:rsid w:val="7A7F1C49"/>
    <w:rsid w:val="7AC67B7A"/>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EFFCC69"/>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footnote text"/>
    <w:basedOn w:val="1"/>
    <w:next w:val="3"/>
    <w:qFormat/>
    <w:uiPriority w:val="0"/>
    <w:pPr>
      <w:snapToGrid w:val="0"/>
    </w:pPr>
    <w:rPr>
      <w:sz w:val="18"/>
      <w:szCs w:val="18"/>
    </w:rPr>
  </w:style>
  <w:style w:type="paragraph" w:styleId="3">
    <w:name w:val="Body Text First Indent 2"/>
    <w:basedOn w:val="4"/>
    <w:next w:val="1"/>
    <w:qFormat/>
    <w:uiPriority w:val="0"/>
    <w:pPr>
      <w:ind w:firstLine="42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6">
    <w:name w:val="Normal Indent"/>
    <w:basedOn w:val="1"/>
    <w:qFormat/>
    <w:uiPriority w:val="0"/>
    <w:pPr>
      <w:ind w:firstLine="200" w:firstLineChars="200"/>
    </w:p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6390.58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06789d9-3118-448b-bc4a-2f733aaf262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2178.32</c:v>
                </c:pt>
                <c:pt idx="1">
                  <c:v>4371.93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f5834a8-0be5-441c-8dc9-2a688aa5be7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4724</Words>
  <Characters>5290</Characters>
  <Lines>44</Lines>
  <Paragraphs>12</Paragraphs>
  <TotalTime>46</TotalTime>
  <ScaleCrop>false</ScaleCrop>
  <LinksUpToDate>false</LinksUpToDate>
  <CharactersWithSpaces>5312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玉(^_^)</cp:lastModifiedBy>
  <cp:lastPrinted>2020-08-09T19:39:00Z</cp:lastPrinted>
  <dcterms:modified xsi:type="dcterms:W3CDTF">2025-10-16T02:57:54Z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86FB6FB3698C4B008442B0EBBC65FC75_13</vt:lpwstr>
  </property>
  <property fmtid="{D5CDD505-2E9C-101B-9397-08002B2CF9AE}" pid="4" name="KSOTemplateDocerSaveRecord">
    <vt:lpwstr>eyJoZGlkIjoiYTY2OWQ1ZjU2OTY1YTczYTAyNDM1ZDM2Yjk0ZDRiNGQiLCJ1c2VySWQiOiI5OTM1OTkwMDYifQ==</vt:lpwstr>
  </property>
</Properties>
</file>