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CB9" w:rsidRDefault="00151CB9">
      <w:pPr>
        <w:jc w:val="center"/>
        <w:rPr>
          <w:rFonts w:ascii="仿宋_GB2312" w:eastAsia="仿宋_GB2312"/>
          <w:b/>
          <w:sz w:val="32"/>
          <w:szCs w:val="32"/>
        </w:rPr>
      </w:pPr>
    </w:p>
    <w:p w:rsidR="00151CB9" w:rsidRDefault="00151CB9">
      <w:pPr>
        <w:jc w:val="center"/>
        <w:rPr>
          <w:rFonts w:ascii="黑体" w:eastAsia="黑体"/>
          <w:sz w:val="72"/>
          <w:szCs w:val="72"/>
        </w:rPr>
      </w:pPr>
    </w:p>
    <w:p w:rsidR="00151CB9" w:rsidRDefault="00151CB9">
      <w:pPr>
        <w:jc w:val="center"/>
        <w:rPr>
          <w:rFonts w:ascii="黑体" w:eastAsia="黑体"/>
          <w:sz w:val="72"/>
          <w:szCs w:val="72"/>
        </w:rPr>
      </w:pPr>
    </w:p>
    <w:p w:rsidR="00151CB9" w:rsidRDefault="00151CB9">
      <w:pPr>
        <w:jc w:val="center"/>
        <w:rPr>
          <w:rFonts w:ascii="黑体" w:eastAsia="黑体"/>
          <w:sz w:val="72"/>
          <w:szCs w:val="72"/>
        </w:rPr>
      </w:pPr>
    </w:p>
    <w:p w:rsidR="00151CB9" w:rsidRDefault="00151CB9">
      <w:pPr>
        <w:jc w:val="center"/>
        <w:rPr>
          <w:rFonts w:ascii="黑体" w:eastAsia="黑体"/>
          <w:sz w:val="72"/>
          <w:szCs w:val="72"/>
        </w:rPr>
      </w:pPr>
    </w:p>
    <w:p w:rsidR="00151CB9" w:rsidRDefault="00965FF7">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151CB9" w:rsidRDefault="00151CB9">
      <w:pPr>
        <w:jc w:val="center"/>
        <w:rPr>
          <w:rFonts w:ascii="黑体" w:eastAsia="黑体"/>
          <w:sz w:val="52"/>
          <w:szCs w:val="52"/>
        </w:rPr>
      </w:pPr>
    </w:p>
    <w:p w:rsidR="00151CB9" w:rsidRDefault="00151CB9">
      <w:pPr>
        <w:jc w:val="center"/>
        <w:rPr>
          <w:rFonts w:ascii="黑体" w:eastAsia="黑体"/>
          <w:sz w:val="52"/>
          <w:szCs w:val="52"/>
        </w:rPr>
      </w:pPr>
    </w:p>
    <w:p w:rsidR="00151CB9" w:rsidRDefault="00151CB9">
      <w:pPr>
        <w:jc w:val="center"/>
        <w:rPr>
          <w:rFonts w:ascii="黑体" w:eastAsia="黑体"/>
          <w:sz w:val="52"/>
          <w:szCs w:val="52"/>
        </w:rPr>
      </w:pPr>
    </w:p>
    <w:p w:rsidR="00151CB9" w:rsidRDefault="00151CB9">
      <w:pPr>
        <w:jc w:val="center"/>
        <w:rPr>
          <w:rFonts w:ascii="黑体" w:eastAsia="黑体"/>
          <w:sz w:val="52"/>
          <w:szCs w:val="52"/>
        </w:rPr>
      </w:pPr>
    </w:p>
    <w:p w:rsidR="00151CB9" w:rsidRDefault="00151CB9">
      <w:pPr>
        <w:jc w:val="center"/>
        <w:rPr>
          <w:rFonts w:ascii="黑体" w:eastAsia="黑体"/>
          <w:sz w:val="32"/>
          <w:szCs w:val="32"/>
        </w:rPr>
      </w:pPr>
    </w:p>
    <w:p w:rsidR="00151CB9" w:rsidRDefault="00965FF7">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151CB9" w:rsidRDefault="00151CB9">
      <w:pPr>
        <w:spacing w:line="500" w:lineRule="exact"/>
        <w:ind w:firstLine="645"/>
        <w:jc w:val="center"/>
        <w:rPr>
          <w:rFonts w:ascii="宋体" w:hAnsi="宋体" w:cs="宋体"/>
          <w:b/>
          <w:bCs/>
          <w:kern w:val="0"/>
          <w:sz w:val="36"/>
          <w:szCs w:val="36"/>
        </w:rPr>
      </w:pPr>
    </w:p>
    <w:p w:rsidR="00151CB9" w:rsidRDefault="00965FF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151CB9" w:rsidRDefault="00965FF7">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151CB9" w:rsidRDefault="00965FF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151CB9" w:rsidRDefault="00965FF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151CB9" w:rsidRDefault="00965FF7">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151CB9" w:rsidRDefault="00965FF7">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151CB9" w:rsidRDefault="00151CB9">
      <w:pPr>
        <w:tabs>
          <w:tab w:val="center" w:pos="6979"/>
        </w:tabs>
        <w:spacing w:beforeLines="50" w:before="156" w:afterLines="50" w:after="156"/>
        <w:jc w:val="center"/>
        <w:rPr>
          <w:rFonts w:ascii="宋体" w:hAnsi="宋体" w:cs="宋体"/>
          <w:b/>
          <w:bCs/>
          <w:spacing w:val="40"/>
          <w:kern w:val="0"/>
          <w:sz w:val="32"/>
          <w:szCs w:val="32"/>
        </w:rPr>
      </w:pPr>
    </w:p>
    <w:p w:rsidR="00151CB9" w:rsidRDefault="00151CB9">
      <w:pPr>
        <w:tabs>
          <w:tab w:val="center" w:pos="6979"/>
        </w:tabs>
        <w:spacing w:beforeLines="50" w:before="156" w:afterLines="50" w:after="156"/>
        <w:jc w:val="center"/>
        <w:rPr>
          <w:rFonts w:ascii="宋体" w:hAnsi="宋体" w:cs="宋体"/>
          <w:b/>
          <w:bCs/>
          <w:spacing w:val="40"/>
          <w:kern w:val="0"/>
          <w:sz w:val="32"/>
          <w:szCs w:val="32"/>
        </w:rPr>
      </w:pPr>
    </w:p>
    <w:p w:rsidR="00151CB9" w:rsidRDefault="00151CB9">
      <w:pPr>
        <w:tabs>
          <w:tab w:val="center" w:pos="6979"/>
        </w:tabs>
        <w:spacing w:beforeLines="50" w:before="156" w:afterLines="50" w:after="156"/>
        <w:jc w:val="center"/>
        <w:rPr>
          <w:rFonts w:ascii="宋体" w:hAnsi="宋体" w:cs="宋体"/>
          <w:b/>
          <w:bCs/>
          <w:spacing w:val="40"/>
          <w:kern w:val="0"/>
          <w:sz w:val="32"/>
          <w:szCs w:val="32"/>
        </w:rPr>
      </w:pPr>
    </w:p>
    <w:p w:rsidR="00151CB9" w:rsidRDefault="00151CB9">
      <w:pPr>
        <w:tabs>
          <w:tab w:val="center" w:pos="6979"/>
        </w:tabs>
        <w:spacing w:beforeLines="50" w:before="156" w:afterLines="50" w:after="156"/>
        <w:jc w:val="center"/>
        <w:rPr>
          <w:rFonts w:ascii="宋体" w:hAnsi="宋体" w:cs="宋体"/>
          <w:b/>
          <w:bCs/>
          <w:spacing w:val="40"/>
          <w:kern w:val="0"/>
          <w:sz w:val="32"/>
          <w:szCs w:val="32"/>
        </w:rPr>
      </w:pPr>
    </w:p>
    <w:p w:rsidR="00151CB9" w:rsidRDefault="00151CB9">
      <w:pPr>
        <w:tabs>
          <w:tab w:val="center" w:pos="6979"/>
        </w:tabs>
        <w:spacing w:beforeLines="50" w:before="156" w:afterLines="50" w:after="156"/>
        <w:jc w:val="center"/>
        <w:rPr>
          <w:rFonts w:ascii="宋体" w:hAnsi="宋体" w:cs="宋体"/>
          <w:b/>
          <w:bCs/>
          <w:spacing w:val="40"/>
          <w:kern w:val="0"/>
          <w:sz w:val="32"/>
          <w:szCs w:val="32"/>
        </w:rPr>
      </w:pPr>
    </w:p>
    <w:p w:rsidR="00151CB9" w:rsidRDefault="00965FF7">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151CB9" w:rsidRDefault="00965FF7">
      <w:pPr>
        <w:pStyle w:val="2"/>
        <w:rPr>
          <w:b w:val="0"/>
          <w:bCs w:val="0"/>
        </w:rPr>
        <w:sectPr w:rsidR="00151CB9">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151CB9" w:rsidRDefault="00965FF7">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151CB9" w:rsidRDefault="00965FF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151CB9" w:rsidRDefault="00965FF7">
      <w:pPr>
        <w:spacing w:line="580" w:lineRule="exact"/>
        <w:ind w:firstLineChars="200" w:firstLine="560"/>
        <w:rPr>
          <w:rFonts w:ascii="仿宋_GB2312" w:eastAsia="仿宋_GB2312" w:hAnsi="文星标宋" w:cs="Tahoma"/>
          <w:color w:val="000000"/>
          <w:sz w:val="28"/>
          <w:szCs w:val="28"/>
        </w:rPr>
      </w:pPr>
      <w:r>
        <w:rPr>
          <w:rFonts w:ascii="仿宋_GB2312" w:eastAsia="仿宋_GB2312" w:hAnsi="文星标宋" w:cs="Tahoma" w:hint="eastAsia"/>
          <w:color w:val="000000"/>
          <w:sz w:val="28"/>
          <w:szCs w:val="28"/>
        </w:rPr>
        <w:t>（一）</w:t>
      </w:r>
      <w:r>
        <w:rPr>
          <w:rFonts w:ascii="仿宋_GB2312" w:eastAsia="仿宋_GB2312" w:hAnsi="文星标宋" w:cs="Tahoma" w:hint="eastAsia"/>
          <w:color w:val="000000"/>
          <w:sz w:val="28"/>
          <w:szCs w:val="28"/>
        </w:rPr>
        <w:t>单位</w:t>
      </w:r>
      <w:r>
        <w:rPr>
          <w:rFonts w:ascii="仿宋_GB2312" w:eastAsia="仿宋_GB2312" w:hAnsi="文星标宋" w:cs="Tahoma" w:hint="eastAsia"/>
          <w:color w:val="000000"/>
          <w:sz w:val="28"/>
          <w:szCs w:val="28"/>
        </w:rPr>
        <w:t>主要职责</w:t>
      </w:r>
    </w:p>
    <w:p w:rsidR="00151CB9" w:rsidRDefault="00965FF7">
      <w:pPr>
        <w:spacing w:line="580" w:lineRule="exact"/>
        <w:ind w:firstLineChars="200" w:firstLine="560"/>
        <w:rPr>
          <w:rFonts w:ascii="仿宋_GB2312" w:eastAsia="仿宋_GB2312"/>
          <w:color w:val="000000"/>
          <w:sz w:val="28"/>
          <w:szCs w:val="28"/>
        </w:rPr>
      </w:pPr>
      <w:r>
        <w:rPr>
          <w:rFonts w:ascii="仿宋_GB2312" w:eastAsia="仿宋_GB2312" w:hint="eastAsia"/>
          <w:bCs/>
          <w:sz w:val="28"/>
          <w:szCs w:val="28"/>
        </w:rPr>
        <w:t>北京市大兴区心康医院前身为北京市大兴区精神病医院。</w:t>
      </w:r>
      <w:r>
        <w:rPr>
          <w:rFonts w:ascii="仿宋_GB2312" w:eastAsia="仿宋_GB2312" w:hAnsi="微软雅黑" w:cs="微软雅黑" w:hint="eastAsia"/>
          <w:color w:val="323232"/>
          <w:sz w:val="28"/>
          <w:szCs w:val="28"/>
          <w:shd w:val="clear" w:color="auto" w:fill="FFFFFF"/>
        </w:rPr>
        <w:t>2018</w:t>
      </w:r>
      <w:r>
        <w:rPr>
          <w:rFonts w:ascii="仿宋_GB2312" w:eastAsia="仿宋_GB2312" w:hAnsi="微软雅黑" w:cs="微软雅黑" w:hint="eastAsia"/>
          <w:color w:val="323232"/>
          <w:sz w:val="28"/>
          <w:szCs w:val="28"/>
          <w:shd w:val="clear" w:color="auto" w:fill="FFFFFF"/>
        </w:rPr>
        <w:t>年</w:t>
      </w:r>
      <w:r>
        <w:rPr>
          <w:rFonts w:ascii="仿宋_GB2312" w:eastAsia="仿宋_GB2312" w:hAnsi="微软雅黑" w:cs="微软雅黑" w:hint="eastAsia"/>
          <w:color w:val="323232"/>
          <w:sz w:val="28"/>
          <w:szCs w:val="28"/>
          <w:shd w:val="clear" w:color="auto" w:fill="FFFFFF"/>
        </w:rPr>
        <w:t>10</w:t>
      </w:r>
      <w:r>
        <w:rPr>
          <w:rFonts w:ascii="仿宋_GB2312" w:eastAsia="仿宋_GB2312" w:hAnsi="微软雅黑" w:cs="微软雅黑" w:hint="eastAsia"/>
          <w:color w:val="323232"/>
          <w:sz w:val="28"/>
          <w:szCs w:val="28"/>
          <w:shd w:val="clear" w:color="auto" w:fill="FFFFFF"/>
        </w:rPr>
        <w:t>月份我院为提升医院服务内涵，满足人民群众日益增长的医疗服务需求，同时消除群众对精神障碍患者的误解，经批准</w:t>
      </w:r>
      <w:r>
        <w:rPr>
          <w:rFonts w:ascii="仿宋_GB2312" w:eastAsia="仿宋_GB2312" w:hAnsi="微软雅黑" w:cs="微软雅黑" w:hint="eastAsia"/>
          <w:color w:val="323232"/>
          <w:sz w:val="28"/>
          <w:szCs w:val="28"/>
          <w:shd w:val="clear" w:color="auto" w:fill="FFFFFF"/>
        </w:rPr>
        <w:t>,</w:t>
      </w:r>
      <w:r>
        <w:rPr>
          <w:rFonts w:ascii="仿宋_GB2312" w:eastAsia="仿宋_GB2312" w:hAnsi="微软雅黑" w:cs="微软雅黑" w:hint="eastAsia"/>
          <w:color w:val="323232"/>
          <w:sz w:val="28"/>
          <w:szCs w:val="28"/>
          <w:shd w:val="clear" w:color="auto" w:fill="FFFFFF"/>
        </w:rPr>
        <w:t>北京市大兴区精神病医院正式更名为北京市大兴区心康医院。我院</w:t>
      </w:r>
      <w:r>
        <w:rPr>
          <w:rFonts w:ascii="仿宋_GB2312" w:eastAsia="仿宋_GB2312" w:hint="eastAsia"/>
          <w:bCs/>
          <w:sz w:val="28"/>
          <w:szCs w:val="28"/>
        </w:rPr>
        <w:t>隶属于北京市大兴区卫生健康委员会，为公益二类。</w:t>
      </w:r>
      <w:r>
        <w:rPr>
          <w:rFonts w:ascii="仿宋_GB2312" w:eastAsia="仿宋_GB2312" w:hint="eastAsia"/>
          <w:bCs/>
          <w:sz w:val="28"/>
          <w:szCs w:val="28"/>
        </w:rPr>
        <w:t>2020</w:t>
      </w:r>
      <w:r>
        <w:rPr>
          <w:rFonts w:ascii="仿宋_GB2312" w:eastAsia="仿宋_GB2312" w:hint="eastAsia"/>
          <w:bCs/>
          <w:sz w:val="28"/>
          <w:szCs w:val="28"/>
        </w:rPr>
        <w:t>年</w:t>
      </w:r>
      <w:r>
        <w:rPr>
          <w:rFonts w:ascii="仿宋_GB2312" w:eastAsia="仿宋_GB2312" w:hint="eastAsia"/>
          <w:bCs/>
          <w:sz w:val="28"/>
          <w:szCs w:val="28"/>
        </w:rPr>
        <w:t>1</w:t>
      </w:r>
      <w:r>
        <w:rPr>
          <w:rFonts w:ascii="仿宋_GB2312" w:eastAsia="仿宋_GB2312" w:hint="eastAsia"/>
          <w:bCs/>
          <w:sz w:val="28"/>
          <w:szCs w:val="28"/>
        </w:rPr>
        <w:t>月</w:t>
      </w:r>
      <w:r>
        <w:rPr>
          <w:rFonts w:ascii="仿宋_GB2312" w:eastAsia="仿宋_GB2312" w:hint="eastAsia"/>
          <w:bCs/>
          <w:sz w:val="28"/>
          <w:szCs w:val="28"/>
        </w:rPr>
        <w:t>7</w:t>
      </w:r>
      <w:r>
        <w:rPr>
          <w:rFonts w:ascii="仿宋_GB2312" w:eastAsia="仿宋_GB2312" w:hint="eastAsia"/>
          <w:bCs/>
          <w:sz w:val="28"/>
          <w:szCs w:val="28"/>
        </w:rPr>
        <w:t>日根据北京市大兴区编办批复，北京市大兴区精神卫生保健所、北京市大兴区精神疾病农疗康复中心、北京市大兴区老年病院整合并入北京市大兴区心康医院</w:t>
      </w:r>
      <w:r>
        <w:rPr>
          <w:rFonts w:ascii="仿宋_GB2312" w:eastAsia="仿宋_GB2312" w:hint="eastAsia"/>
          <w:bCs/>
          <w:sz w:val="28"/>
          <w:szCs w:val="28"/>
        </w:rPr>
        <w:t>,</w:t>
      </w:r>
      <w:r>
        <w:rPr>
          <w:rFonts w:ascii="仿宋_GB2312" w:eastAsia="仿宋_GB2312" w:hint="eastAsia"/>
          <w:bCs/>
          <w:color w:val="000000"/>
          <w:sz w:val="28"/>
          <w:szCs w:val="28"/>
        </w:rPr>
        <w:t>初步形成诊疗、康复、预防等工作协调推进</w:t>
      </w:r>
      <w:r>
        <w:rPr>
          <w:rFonts w:ascii="仿宋_GB2312" w:eastAsia="仿宋_GB2312" w:hint="eastAsia"/>
          <w:bCs/>
          <w:color w:val="000000"/>
          <w:sz w:val="28"/>
          <w:szCs w:val="28"/>
        </w:rPr>
        <w:t>,</w:t>
      </w:r>
      <w:r>
        <w:rPr>
          <w:rFonts w:ascii="仿宋_GB2312" w:eastAsia="仿宋_GB2312" w:hint="eastAsia"/>
          <w:bCs/>
          <w:color w:val="000000"/>
          <w:sz w:val="28"/>
          <w:szCs w:val="28"/>
        </w:rPr>
        <w:t>一院两址的“</w:t>
      </w:r>
      <w:r>
        <w:rPr>
          <w:rFonts w:ascii="仿宋_GB2312" w:eastAsia="仿宋_GB2312" w:hint="eastAsia"/>
          <w:color w:val="000000"/>
          <w:sz w:val="28"/>
          <w:szCs w:val="28"/>
        </w:rPr>
        <w:t>大心康”格局。</w:t>
      </w:r>
    </w:p>
    <w:p w:rsidR="00151CB9" w:rsidRDefault="00965FF7">
      <w:pPr>
        <w:spacing w:line="580" w:lineRule="exact"/>
        <w:ind w:firstLineChars="200" w:firstLine="560"/>
        <w:rPr>
          <w:rFonts w:ascii="仿宋_GB2312" w:eastAsia="仿宋_GB2312"/>
          <w:bCs/>
          <w:sz w:val="28"/>
          <w:szCs w:val="28"/>
        </w:rPr>
      </w:pPr>
      <w:r>
        <w:rPr>
          <w:rFonts w:ascii="仿宋_GB2312" w:eastAsia="仿宋_GB2312" w:hint="eastAsia"/>
          <w:bCs/>
          <w:sz w:val="28"/>
          <w:szCs w:val="28"/>
        </w:rPr>
        <w:t>医院承担着北京市大兴区及周边地区精神疾病患者的医疗、康复、预防等任务，还承担着政府指令性工作和突发公共卫生事件处置任务，为维护社会稳定发挥积极作用。</w:t>
      </w:r>
    </w:p>
    <w:p w:rsidR="00151CB9" w:rsidRDefault="00965FF7">
      <w:pPr>
        <w:spacing w:line="580" w:lineRule="exact"/>
        <w:ind w:firstLineChars="200" w:firstLine="560"/>
        <w:rPr>
          <w:rFonts w:ascii="仿宋_GB2312" w:eastAsia="仿宋_GB2312"/>
          <w:bCs/>
          <w:sz w:val="28"/>
          <w:szCs w:val="28"/>
        </w:rPr>
      </w:pPr>
      <w:r>
        <w:rPr>
          <w:rFonts w:ascii="仿宋_GB2312" w:eastAsia="仿宋_GB2312" w:hint="eastAsia"/>
          <w:bCs/>
          <w:sz w:val="28"/>
          <w:szCs w:val="28"/>
        </w:rPr>
        <w:t>负责按照许可的诊疗科目，开展精神卫生诊疗活动及精神疾病的康复、心理咨询治疗等工作；协助区卫生健康委开展本区卫生专业技术人员精神卫生相关知识培训；协助区卫生健康委开展突发公共事件心理危机干预援助。</w:t>
      </w:r>
    </w:p>
    <w:p w:rsidR="00151CB9" w:rsidRDefault="00965FF7">
      <w:pPr>
        <w:spacing w:line="580" w:lineRule="exact"/>
        <w:ind w:firstLineChars="200" w:firstLine="544"/>
        <w:rPr>
          <w:rFonts w:ascii="仿宋_GB2312" w:eastAsia="仿宋_GB2312" w:hAnsi="等线 Light" w:cs="等线 Light"/>
          <w:color w:val="000000"/>
          <w:spacing w:val="-4"/>
          <w:kern w:val="0"/>
          <w:sz w:val="28"/>
          <w:szCs w:val="28"/>
        </w:rPr>
      </w:pPr>
      <w:r>
        <w:rPr>
          <w:rFonts w:ascii="仿宋_GB2312" w:eastAsia="仿宋_GB2312" w:hAnsi="等线 Light" w:cs="等线 Light" w:hint="eastAsia"/>
          <w:color w:val="000000"/>
          <w:spacing w:val="-4"/>
          <w:kern w:val="0"/>
          <w:sz w:val="28"/>
          <w:szCs w:val="28"/>
        </w:rPr>
        <w:t>（二）机构设置情况</w:t>
      </w:r>
    </w:p>
    <w:p w:rsidR="00151CB9" w:rsidRDefault="00965FF7">
      <w:pPr>
        <w:spacing w:line="580" w:lineRule="exact"/>
        <w:ind w:firstLineChars="200" w:firstLine="560"/>
        <w:rPr>
          <w:rFonts w:ascii="仿宋_GB2312" w:eastAsia="仿宋_GB2312"/>
          <w:bCs/>
          <w:sz w:val="28"/>
          <w:szCs w:val="28"/>
        </w:rPr>
      </w:pPr>
      <w:r>
        <w:rPr>
          <w:rFonts w:ascii="仿宋_GB2312" w:eastAsia="仿宋_GB2312" w:hAnsi="仿宋" w:hint="eastAsia"/>
          <w:color w:val="333333"/>
          <w:sz w:val="28"/>
          <w:szCs w:val="28"/>
          <w:shd w:val="clear" w:color="auto" w:fill="FFFFFF"/>
        </w:rPr>
        <w:t>根据单位职能，结合工作需要，</w:t>
      </w:r>
      <w:r>
        <w:rPr>
          <w:rFonts w:ascii="仿宋_GB2312" w:eastAsia="仿宋_GB2312" w:hint="eastAsia"/>
          <w:bCs/>
          <w:sz w:val="28"/>
          <w:szCs w:val="28"/>
        </w:rPr>
        <w:t>医院设有</w:t>
      </w:r>
      <w:r>
        <w:rPr>
          <w:rFonts w:ascii="仿宋_GB2312" w:eastAsia="仿宋_GB2312" w:hint="eastAsia"/>
          <w:bCs/>
          <w:sz w:val="28"/>
          <w:szCs w:val="28"/>
        </w:rPr>
        <w:t>5</w:t>
      </w:r>
      <w:r>
        <w:rPr>
          <w:rFonts w:ascii="仿宋_GB2312" w:eastAsia="仿宋_GB2312" w:hint="eastAsia"/>
          <w:bCs/>
          <w:sz w:val="28"/>
          <w:szCs w:val="28"/>
        </w:rPr>
        <w:t>个临床科室，即精神科、中西医结合科、老年科、康复科、临床</w:t>
      </w:r>
      <w:r>
        <w:rPr>
          <w:rFonts w:ascii="仿宋_GB2312" w:eastAsia="仿宋_GB2312" w:hint="eastAsia"/>
          <w:bCs/>
          <w:sz w:val="28"/>
          <w:szCs w:val="28"/>
        </w:rPr>
        <w:t>门诊</w:t>
      </w:r>
      <w:r>
        <w:rPr>
          <w:rFonts w:ascii="仿宋_GB2312" w:eastAsia="仿宋_GB2312" w:hint="eastAsia"/>
          <w:bCs/>
          <w:sz w:val="28"/>
          <w:szCs w:val="28"/>
        </w:rPr>
        <w:t>；</w:t>
      </w:r>
      <w:r>
        <w:rPr>
          <w:rFonts w:ascii="仿宋_GB2312" w:eastAsia="仿宋_GB2312" w:hint="eastAsia"/>
          <w:bCs/>
          <w:sz w:val="28"/>
          <w:szCs w:val="28"/>
        </w:rPr>
        <w:t>1</w:t>
      </w:r>
      <w:r>
        <w:rPr>
          <w:rFonts w:ascii="仿宋_GB2312" w:eastAsia="仿宋_GB2312" w:hint="eastAsia"/>
          <w:bCs/>
          <w:sz w:val="28"/>
          <w:szCs w:val="28"/>
        </w:rPr>
        <w:t>3</w:t>
      </w:r>
      <w:r>
        <w:rPr>
          <w:rFonts w:ascii="仿宋_GB2312" w:eastAsia="仿宋_GB2312" w:hint="eastAsia"/>
          <w:bCs/>
          <w:sz w:val="28"/>
          <w:szCs w:val="28"/>
        </w:rPr>
        <w:t>个精神科病区。</w:t>
      </w:r>
      <w:r>
        <w:rPr>
          <w:rFonts w:ascii="仿宋_GB2312" w:eastAsia="仿宋_GB2312" w:hint="eastAsia"/>
          <w:bCs/>
          <w:sz w:val="28"/>
          <w:szCs w:val="28"/>
        </w:rPr>
        <w:t>4</w:t>
      </w:r>
      <w:r>
        <w:rPr>
          <w:rFonts w:ascii="仿宋_GB2312" w:eastAsia="仿宋_GB2312" w:hint="eastAsia"/>
          <w:bCs/>
          <w:sz w:val="28"/>
          <w:szCs w:val="28"/>
        </w:rPr>
        <w:t>个医技科室，包括影像科、检</w:t>
      </w:r>
      <w:r>
        <w:rPr>
          <w:rFonts w:ascii="仿宋_GB2312" w:eastAsia="仿宋_GB2312" w:hint="eastAsia"/>
          <w:bCs/>
          <w:sz w:val="28"/>
          <w:szCs w:val="28"/>
        </w:rPr>
        <w:t>验科、药剂科、心理测查科。配有</w:t>
      </w:r>
      <w:r>
        <w:rPr>
          <w:rFonts w:ascii="仿宋_GB2312" w:eastAsia="仿宋_GB2312" w:hint="eastAsia"/>
          <w:bCs/>
          <w:sz w:val="28"/>
          <w:szCs w:val="28"/>
        </w:rPr>
        <w:t>X</w:t>
      </w:r>
      <w:r>
        <w:rPr>
          <w:rFonts w:ascii="仿宋_GB2312" w:eastAsia="仿宋_GB2312" w:hint="eastAsia"/>
          <w:bCs/>
          <w:sz w:val="28"/>
          <w:szCs w:val="28"/>
        </w:rPr>
        <w:t>光机、彩色多普勒超声、脑电图、脑地形图、心理</w:t>
      </w:r>
      <w:r>
        <w:rPr>
          <w:rFonts w:ascii="仿宋_GB2312" w:eastAsia="仿宋_GB2312" w:hint="eastAsia"/>
          <w:bCs/>
          <w:sz w:val="28"/>
          <w:szCs w:val="28"/>
        </w:rPr>
        <w:t>CT</w:t>
      </w:r>
      <w:r>
        <w:rPr>
          <w:rFonts w:ascii="仿宋_GB2312" w:eastAsia="仿宋_GB2312" w:hint="eastAsia"/>
          <w:bCs/>
          <w:sz w:val="28"/>
          <w:szCs w:val="28"/>
        </w:rPr>
        <w:t>、认知矫正治疗系统，生物反馈治疗仪，重复经颅磁刺激治疗仪，无抽搐电休克治疗仪等医疗设备。职能科室</w:t>
      </w:r>
      <w:r>
        <w:rPr>
          <w:rFonts w:ascii="仿宋_GB2312" w:eastAsia="仿宋_GB2312" w:hint="eastAsia"/>
          <w:bCs/>
          <w:sz w:val="28"/>
          <w:szCs w:val="28"/>
        </w:rPr>
        <w:t>1</w:t>
      </w:r>
      <w:r>
        <w:rPr>
          <w:rFonts w:ascii="仿宋_GB2312" w:eastAsia="仿宋_GB2312" w:hint="eastAsia"/>
          <w:bCs/>
          <w:sz w:val="28"/>
          <w:szCs w:val="28"/>
        </w:rPr>
        <w:t>6</w:t>
      </w:r>
      <w:r>
        <w:rPr>
          <w:rFonts w:ascii="仿宋_GB2312" w:eastAsia="仿宋_GB2312" w:hint="eastAsia"/>
          <w:bCs/>
          <w:sz w:val="28"/>
          <w:szCs w:val="28"/>
        </w:rPr>
        <w:t>个（院长办公室、党办、人事科、财务审计科、总务</w:t>
      </w:r>
      <w:r>
        <w:rPr>
          <w:rFonts w:ascii="仿宋_GB2312" w:eastAsia="仿宋_GB2312" w:hint="eastAsia"/>
          <w:bCs/>
          <w:sz w:val="28"/>
          <w:szCs w:val="28"/>
        </w:rPr>
        <w:t>科</w:t>
      </w:r>
      <w:r>
        <w:rPr>
          <w:rFonts w:ascii="仿宋_GB2312" w:eastAsia="仿宋_GB2312" w:hint="eastAsia"/>
          <w:bCs/>
          <w:sz w:val="28"/>
          <w:szCs w:val="28"/>
        </w:rPr>
        <w:t>、采购科、基建办、</w:t>
      </w:r>
      <w:r>
        <w:rPr>
          <w:rFonts w:ascii="仿宋_GB2312" w:eastAsia="仿宋_GB2312" w:hint="eastAsia"/>
          <w:bCs/>
          <w:sz w:val="28"/>
          <w:szCs w:val="28"/>
        </w:rPr>
        <w:t>科</w:t>
      </w:r>
      <w:r>
        <w:rPr>
          <w:rFonts w:ascii="仿宋_GB2312" w:eastAsia="仿宋_GB2312" w:hint="eastAsia"/>
          <w:bCs/>
          <w:sz w:val="28"/>
          <w:szCs w:val="28"/>
        </w:rPr>
        <w:t>教科、</w:t>
      </w:r>
      <w:r>
        <w:rPr>
          <w:rFonts w:ascii="仿宋_GB2312" w:eastAsia="仿宋_GB2312" w:hint="eastAsia"/>
          <w:bCs/>
          <w:sz w:val="28"/>
          <w:szCs w:val="28"/>
        </w:rPr>
        <w:t>宣传科、</w:t>
      </w:r>
      <w:r>
        <w:rPr>
          <w:rFonts w:ascii="仿宋_GB2312" w:eastAsia="仿宋_GB2312" w:hint="eastAsia"/>
          <w:bCs/>
          <w:sz w:val="28"/>
          <w:szCs w:val="28"/>
        </w:rPr>
        <w:t>护理部、医务科、院感科、</w:t>
      </w:r>
      <w:r>
        <w:rPr>
          <w:rFonts w:ascii="仿宋_GB2312" w:eastAsia="仿宋_GB2312" w:hint="eastAsia"/>
          <w:bCs/>
          <w:sz w:val="28"/>
          <w:szCs w:val="28"/>
        </w:rPr>
        <w:t>安全保卫</w:t>
      </w:r>
      <w:r>
        <w:rPr>
          <w:rFonts w:ascii="仿宋_GB2312" w:eastAsia="仿宋_GB2312" w:hint="eastAsia"/>
          <w:bCs/>
          <w:sz w:val="28"/>
          <w:szCs w:val="28"/>
        </w:rPr>
        <w:t>科、信息科、公共卫生科</w:t>
      </w:r>
      <w:r>
        <w:rPr>
          <w:rFonts w:ascii="仿宋_GB2312" w:eastAsia="仿宋_GB2312" w:hint="eastAsia"/>
          <w:bCs/>
          <w:sz w:val="28"/>
          <w:szCs w:val="28"/>
        </w:rPr>
        <w:t>、社工部</w:t>
      </w:r>
      <w:r>
        <w:rPr>
          <w:rFonts w:ascii="仿宋_GB2312" w:eastAsia="仿宋_GB2312" w:hint="eastAsia"/>
          <w:bCs/>
          <w:sz w:val="28"/>
          <w:szCs w:val="28"/>
        </w:rPr>
        <w:t>）。</w:t>
      </w:r>
    </w:p>
    <w:p w:rsidR="00151CB9" w:rsidRDefault="00965FF7">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151CB9" w:rsidRDefault="00965FF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19</w:t>
      </w:r>
      <w:r>
        <w:rPr>
          <w:rFonts w:ascii="仿宋_GB2312" w:eastAsia="仿宋_GB2312" w:hint="eastAsia"/>
          <w:sz w:val="28"/>
          <w:szCs w:val="28"/>
        </w:rPr>
        <w:t>,</w:t>
      </w:r>
      <w:r>
        <w:rPr>
          <w:rFonts w:ascii="仿宋_GB2312" w:eastAsia="仿宋_GB2312"/>
          <w:sz w:val="28"/>
          <w:szCs w:val="28"/>
        </w:rPr>
        <w:t>414.3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2,671.88</w:t>
      </w:r>
      <w:r>
        <w:rPr>
          <w:rFonts w:ascii="仿宋_GB2312" w:eastAsia="仿宋_GB2312" w:hint="eastAsia"/>
          <w:sz w:val="28"/>
          <w:szCs w:val="28"/>
        </w:rPr>
        <w:t>万元，下降</w:t>
      </w:r>
      <w:r>
        <w:rPr>
          <w:rFonts w:ascii="仿宋_GB2312" w:eastAsia="仿宋_GB2312" w:hint="eastAsia"/>
          <w:sz w:val="28"/>
          <w:szCs w:val="28"/>
        </w:rPr>
        <w:t>12.10</w:t>
      </w:r>
      <w:r>
        <w:rPr>
          <w:rFonts w:ascii="仿宋_GB2312" w:eastAsia="仿宋_GB2312" w:hint="eastAsia"/>
          <w:sz w:val="28"/>
          <w:szCs w:val="28"/>
        </w:rPr>
        <w:t>%</w:t>
      </w:r>
      <w:r>
        <w:rPr>
          <w:rFonts w:ascii="仿宋_GB2312" w:eastAsia="仿宋_GB2312" w:hint="eastAsia"/>
          <w:sz w:val="28"/>
          <w:szCs w:val="28"/>
        </w:rPr>
        <w:t>。</w:t>
      </w:r>
    </w:p>
    <w:p w:rsidR="00151CB9" w:rsidRDefault="00965FF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151CB9" w:rsidRDefault="00965FF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16</w:t>
      </w:r>
      <w:r>
        <w:rPr>
          <w:rFonts w:ascii="仿宋_GB2312" w:eastAsia="仿宋_GB2312" w:hint="eastAsia"/>
          <w:sz w:val="28"/>
          <w:szCs w:val="28"/>
        </w:rPr>
        <w:t>,</w:t>
      </w:r>
      <w:r>
        <w:rPr>
          <w:rFonts w:ascii="仿宋_GB2312" w:eastAsia="仿宋_GB2312"/>
          <w:sz w:val="28"/>
          <w:szCs w:val="28"/>
        </w:rPr>
        <w:t>323.71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2,673.83</w:t>
      </w:r>
      <w:r>
        <w:rPr>
          <w:rFonts w:ascii="仿宋_GB2312" w:eastAsia="仿宋_GB2312" w:hint="eastAsia"/>
          <w:sz w:val="28"/>
          <w:szCs w:val="28"/>
        </w:rPr>
        <w:t>万元，下降</w:t>
      </w:r>
      <w:r>
        <w:rPr>
          <w:rFonts w:ascii="仿宋_GB2312" w:eastAsia="仿宋_GB2312" w:hint="eastAsia"/>
          <w:sz w:val="28"/>
          <w:szCs w:val="28"/>
        </w:rPr>
        <w:t>14.07</w:t>
      </w:r>
      <w:r>
        <w:rPr>
          <w:rFonts w:ascii="仿宋_GB2312" w:eastAsia="仿宋_GB2312" w:hint="eastAsia"/>
          <w:sz w:val="28"/>
          <w:szCs w:val="28"/>
        </w:rPr>
        <w:t>%</w:t>
      </w:r>
      <w:r>
        <w:rPr>
          <w:rFonts w:ascii="仿宋_GB2312" w:eastAsia="仿宋_GB2312" w:hint="eastAsia"/>
          <w:sz w:val="28"/>
          <w:szCs w:val="28"/>
        </w:rPr>
        <w:t>。</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4</w:t>
      </w:r>
      <w:r>
        <w:rPr>
          <w:rFonts w:ascii="仿宋_GB2312" w:eastAsia="仿宋_GB2312" w:hint="eastAsia"/>
          <w:sz w:val="28"/>
          <w:szCs w:val="28"/>
        </w:rPr>
        <w:t>,</w:t>
      </w:r>
      <w:r>
        <w:rPr>
          <w:rFonts w:ascii="仿宋_GB2312" w:eastAsia="仿宋_GB2312"/>
          <w:sz w:val="28"/>
          <w:szCs w:val="28"/>
        </w:rPr>
        <w:t>630.13</w:t>
      </w:r>
      <w:r>
        <w:rPr>
          <w:rFonts w:ascii="仿宋_GB2312" w:eastAsia="仿宋_GB2312" w:hint="eastAsia"/>
          <w:sz w:val="28"/>
          <w:szCs w:val="28"/>
        </w:rPr>
        <w:t>万元，占收入合计的</w:t>
      </w:r>
      <w:r>
        <w:rPr>
          <w:rFonts w:ascii="仿宋_GB2312" w:eastAsia="仿宋_GB2312" w:hint="eastAsia"/>
          <w:sz w:val="28"/>
          <w:szCs w:val="28"/>
        </w:rPr>
        <w:t>28.3</w:t>
      </w:r>
      <w:r>
        <w:rPr>
          <w:rFonts w:ascii="仿宋_GB2312" w:eastAsia="仿宋_GB2312" w:hint="eastAsia"/>
          <w:sz w:val="28"/>
          <w:szCs w:val="28"/>
        </w:rPr>
        <w:t>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hint="eastAsia"/>
          <w:sz w:val="28"/>
          <w:szCs w:val="28"/>
        </w:rPr>
        <w:t>4,232.13</w:t>
      </w:r>
      <w:r>
        <w:rPr>
          <w:rFonts w:ascii="仿宋_GB2312" w:eastAsia="仿宋_GB2312" w:hint="eastAsia"/>
          <w:sz w:val="28"/>
          <w:szCs w:val="28"/>
        </w:rPr>
        <w:t>万元，占收入合计的</w:t>
      </w:r>
      <w:r>
        <w:rPr>
          <w:rFonts w:ascii="仿宋_GB2312" w:eastAsia="仿宋_GB2312" w:hint="eastAsia"/>
          <w:sz w:val="28"/>
          <w:szCs w:val="28"/>
        </w:rPr>
        <w:t>25.93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398.00</w:t>
      </w:r>
      <w:r>
        <w:rPr>
          <w:rFonts w:ascii="仿宋_GB2312" w:eastAsia="仿宋_GB2312" w:hint="eastAsia"/>
          <w:sz w:val="28"/>
          <w:szCs w:val="28"/>
        </w:rPr>
        <w:t>万元，占收入合计的</w:t>
      </w:r>
      <w:r>
        <w:rPr>
          <w:rFonts w:ascii="仿宋_GB2312" w:eastAsia="仿宋_GB2312" w:hint="eastAsia"/>
          <w:sz w:val="28"/>
          <w:szCs w:val="28"/>
        </w:rPr>
        <w:t>2.44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0.00</w:t>
      </w:r>
      <w:r>
        <w:rPr>
          <w:rFonts w:ascii="仿宋_GB2312" w:eastAsia="仿宋_GB2312" w:hint="eastAsia"/>
          <w:sz w:val="28"/>
          <w:szCs w:val="28"/>
        </w:rPr>
        <w:t>万元，占收入合计的</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hint="eastAsia"/>
          <w:sz w:val="28"/>
          <w:szCs w:val="28"/>
        </w:rPr>
        <w:t>0.00</w:t>
      </w:r>
      <w:r>
        <w:rPr>
          <w:rFonts w:ascii="仿宋_GB2312" w:eastAsia="仿宋_GB2312" w:hint="eastAsia"/>
          <w:sz w:val="28"/>
          <w:szCs w:val="28"/>
        </w:rPr>
        <w:t>万元，占收入合计的</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11</w:t>
      </w:r>
      <w:r>
        <w:rPr>
          <w:rFonts w:ascii="仿宋_GB2312" w:eastAsia="仿宋_GB2312" w:hint="eastAsia"/>
          <w:sz w:val="28"/>
          <w:szCs w:val="28"/>
        </w:rPr>
        <w:t>,</w:t>
      </w:r>
      <w:r>
        <w:rPr>
          <w:rFonts w:ascii="仿宋_GB2312" w:eastAsia="仿宋_GB2312"/>
          <w:sz w:val="28"/>
          <w:szCs w:val="28"/>
        </w:rPr>
        <w:t>106.98</w:t>
      </w:r>
      <w:r>
        <w:rPr>
          <w:rFonts w:ascii="仿宋_GB2312" w:eastAsia="仿宋_GB2312" w:hint="eastAsia"/>
          <w:sz w:val="28"/>
          <w:szCs w:val="28"/>
        </w:rPr>
        <w:t>万元，占收入合计的</w:t>
      </w:r>
      <w:r>
        <w:rPr>
          <w:rFonts w:ascii="仿宋_GB2312" w:eastAsia="仿宋_GB2312" w:hint="eastAsia"/>
          <w:sz w:val="28"/>
          <w:szCs w:val="28"/>
        </w:rPr>
        <w:t>68.04</w:t>
      </w:r>
      <w:r>
        <w:rPr>
          <w:rFonts w:ascii="仿宋_GB2312" w:eastAsia="仿宋_GB2312" w:hint="eastAsia"/>
          <w:sz w:val="28"/>
          <w:szCs w:val="28"/>
        </w:rPr>
        <w:t>%</w:t>
      </w:r>
      <w:r>
        <w:rPr>
          <w:rFonts w:ascii="仿宋_GB2312" w:eastAsia="仿宋_GB2312" w:hint="eastAsia"/>
          <w:sz w:val="28"/>
          <w:szCs w:val="28"/>
        </w:rPr>
        <w:t>；</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hint="eastAsia"/>
          <w:sz w:val="28"/>
          <w:szCs w:val="28"/>
        </w:rPr>
        <w:t>0.00</w:t>
      </w:r>
      <w:r>
        <w:rPr>
          <w:rFonts w:ascii="仿宋_GB2312" w:eastAsia="仿宋_GB2312" w:hint="eastAsia"/>
          <w:sz w:val="28"/>
          <w:szCs w:val="28"/>
        </w:rPr>
        <w:t>万元，占收入合计的</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hint="eastAsia"/>
          <w:sz w:val="28"/>
          <w:szCs w:val="28"/>
        </w:rPr>
        <w:t>0.00</w:t>
      </w:r>
      <w:r>
        <w:rPr>
          <w:rFonts w:ascii="仿宋_GB2312" w:eastAsia="仿宋_GB2312" w:hint="eastAsia"/>
          <w:sz w:val="28"/>
          <w:szCs w:val="28"/>
        </w:rPr>
        <w:t>万元，占收入合计的</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586.6</w:t>
      </w:r>
      <w:r>
        <w:rPr>
          <w:rFonts w:ascii="仿宋_GB2312" w:eastAsia="仿宋_GB2312" w:hint="eastAsia"/>
          <w:sz w:val="28"/>
          <w:szCs w:val="28"/>
        </w:rPr>
        <w:t>万元，占收入合计的</w:t>
      </w:r>
      <w:r>
        <w:rPr>
          <w:rFonts w:ascii="仿宋_GB2312" w:eastAsia="仿宋_GB2312" w:hint="eastAsia"/>
          <w:sz w:val="28"/>
          <w:szCs w:val="28"/>
        </w:rPr>
        <w:t>3.59</w:t>
      </w:r>
      <w:r>
        <w:rPr>
          <w:rFonts w:ascii="仿宋_GB2312" w:eastAsia="仿宋_GB2312" w:hint="eastAsia"/>
          <w:sz w:val="28"/>
          <w:szCs w:val="28"/>
        </w:rPr>
        <w:t>%</w:t>
      </w:r>
      <w:r>
        <w:rPr>
          <w:rFonts w:ascii="仿宋_GB2312" w:eastAsia="仿宋_GB2312" w:hint="eastAsia"/>
          <w:sz w:val="28"/>
          <w:szCs w:val="28"/>
        </w:rPr>
        <w:t>。</w:t>
      </w:r>
    </w:p>
    <w:p w:rsidR="00151CB9" w:rsidRDefault="00965FF7">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151CB9" w:rsidRDefault="00965FF7">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51CB9" w:rsidRDefault="00965FF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151CB9" w:rsidRDefault="00965FF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19</w:t>
      </w:r>
      <w:r>
        <w:rPr>
          <w:rFonts w:ascii="仿宋_GB2312" w:eastAsia="仿宋_GB2312" w:hint="eastAsia"/>
          <w:sz w:val="28"/>
          <w:szCs w:val="28"/>
        </w:rPr>
        <w:t>,</w:t>
      </w:r>
      <w:r>
        <w:rPr>
          <w:rFonts w:ascii="仿宋_GB2312" w:eastAsia="仿宋_GB2312"/>
          <w:sz w:val="28"/>
          <w:szCs w:val="28"/>
        </w:rPr>
        <w:t>319.46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323.88</w:t>
      </w:r>
      <w:r>
        <w:rPr>
          <w:rFonts w:ascii="仿宋_GB2312" w:eastAsia="仿宋_GB2312" w:hint="eastAsia"/>
          <w:sz w:val="28"/>
          <w:szCs w:val="28"/>
        </w:rPr>
        <w:t>万元，增长</w:t>
      </w:r>
      <w:r>
        <w:rPr>
          <w:rFonts w:ascii="仿宋_GB2312" w:eastAsia="仿宋_GB2312" w:hint="eastAsia"/>
          <w:sz w:val="28"/>
          <w:szCs w:val="28"/>
        </w:rPr>
        <w:t>1.71</w:t>
      </w:r>
      <w:r>
        <w:rPr>
          <w:rFonts w:ascii="仿宋_GB2312" w:eastAsia="仿宋_GB2312" w:hint="eastAsia"/>
          <w:sz w:val="28"/>
          <w:szCs w:val="28"/>
        </w:rPr>
        <w:t>%</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17</w:t>
      </w:r>
      <w:r>
        <w:rPr>
          <w:rFonts w:ascii="仿宋_GB2312" w:eastAsia="仿宋_GB2312" w:hint="eastAsia"/>
          <w:sz w:val="28"/>
          <w:szCs w:val="28"/>
        </w:rPr>
        <w:t>,</w:t>
      </w:r>
      <w:r>
        <w:rPr>
          <w:rFonts w:ascii="仿宋_GB2312" w:eastAsia="仿宋_GB2312"/>
          <w:sz w:val="28"/>
          <w:szCs w:val="28"/>
        </w:rPr>
        <w:t>624.63</w:t>
      </w:r>
      <w:r>
        <w:rPr>
          <w:rFonts w:ascii="仿宋_GB2312" w:eastAsia="仿宋_GB2312" w:hint="eastAsia"/>
          <w:sz w:val="28"/>
          <w:szCs w:val="28"/>
        </w:rPr>
        <w:t>万元，占支出合计的</w:t>
      </w:r>
      <w:r>
        <w:rPr>
          <w:rFonts w:ascii="仿宋_GB2312" w:eastAsia="仿宋_GB2312" w:hint="eastAsia"/>
          <w:sz w:val="28"/>
          <w:szCs w:val="28"/>
        </w:rPr>
        <w:t>91.23</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w:t>
      </w:r>
      <w:r>
        <w:rPr>
          <w:rFonts w:ascii="仿宋_GB2312" w:eastAsia="仿宋_GB2312" w:hint="eastAsia"/>
          <w:sz w:val="28"/>
          <w:szCs w:val="28"/>
        </w:rPr>
        <w:t>,</w:t>
      </w:r>
      <w:r>
        <w:rPr>
          <w:rFonts w:ascii="仿宋_GB2312" w:eastAsia="仿宋_GB2312"/>
          <w:sz w:val="28"/>
          <w:szCs w:val="28"/>
        </w:rPr>
        <w:t>694.84</w:t>
      </w:r>
      <w:r>
        <w:rPr>
          <w:rFonts w:ascii="仿宋_GB2312" w:eastAsia="仿宋_GB2312" w:hint="eastAsia"/>
          <w:sz w:val="28"/>
          <w:szCs w:val="28"/>
        </w:rPr>
        <w:t>万元，占支出合计的</w:t>
      </w:r>
      <w:r>
        <w:rPr>
          <w:rFonts w:ascii="仿宋_GB2312" w:eastAsia="仿宋_GB2312" w:hint="eastAsia"/>
          <w:sz w:val="28"/>
          <w:szCs w:val="28"/>
        </w:rPr>
        <w:t>8.77</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hint="eastAsia"/>
          <w:sz w:val="28"/>
          <w:szCs w:val="28"/>
        </w:rPr>
        <w:t>0.00</w:t>
      </w:r>
      <w:r>
        <w:rPr>
          <w:rFonts w:ascii="仿宋_GB2312" w:eastAsia="仿宋_GB2312" w:hint="eastAsia"/>
          <w:sz w:val="28"/>
          <w:szCs w:val="28"/>
        </w:rPr>
        <w:t>万元，占支出合计的</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hint="eastAsia"/>
          <w:sz w:val="28"/>
          <w:szCs w:val="28"/>
        </w:rPr>
        <w:t>0.00</w:t>
      </w:r>
      <w:r>
        <w:rPr>
          <w:rFonts w:ascii="仿宋_GB2312" w:eastAsia="仿宋_GB2312" w:hint="eastAsia"/>
          <w:sz w:val="28"/>
          <w:szCs w:val="28"/>
        </w:rPr>
        <w:t>万元，占支出合计的</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hint="eastAsia"/>
          <w:sz w:val="28"/>
          <w:szCs w:val="28"/>
        </w:rPr>
        <w:t>0.00</w:t>
      </w:r>
      <w:r>
        <w:rPr>
          <w:rFonts w:ascii="仿宋_GB2312" w:eastAsia="仿宋_GB2312" w:hint="eastAsia"/>
          <w:sz w:val="28"/>
          <w:szCs w:val="28"/>
        </w:rPr>
        <w:t>万元，占支出合计的</w:t>
      </w:r>
      <w:r>
        <w:rPr>
          <w:rFonts w:ascii="仿宋_GB2312" w:eastAsia="仿宋_GB2312" w:hint="eastAsia"/>
          <w:sz w:val="28"/>
          <w:szCs w:val="28"/>
        </w:rPr>
        <w:t>0.00</w:t>
      </w:r>
      <w:r>
        <w:rPr>
          <w:rFonts w:ascii="仿宋_GB2312" w:eastAsia="仿宋_GB2312" w:hint="eastAsia"/>
          <w:sz w:val="28"/>
          <w:szCs w:val="28"/>
        </w:rPr>
        <w:t>%</w:t>
      </w:r>
      <w:r>
        <w:rPr>
          <w:rFonts w:ascii="仿宋_GB2312" w:eastAsia="仿宋_GB2312" w:hint="eastAsia"/>
          <w:sz w:val="28"/>
          <w:szCs w:val="28"/>
        </w:rPr>
        <w:t>。</w:t>
      </w:r>
    </w:p>
    <w:p w:rsidR="00151CB9" w:rsidRDefault="00965FF7">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151CB9" w:rsidRDefault="00965FF7">
      <w:pPr>
        <w:jc w:val="center"/>
        <w:rPr>
          <w:rFonts w:ascii="黑体" w:eastAsia="黑体"/>
          <w:b/>
          <w:sz w:val="28"/>
          <w:szCs w:val="28"/>
        </w:rPr>
      </w:pPr>
      <w:r>
        <w:rPr>
          <w:noProof/>
        </w:rPr>
        <w:drawing>
          <wp:inline distT="0" distB="0" distL="114300" distR="114300">
            <wp:extent cx="4572000" cy="2743200"/>
            <wp:effectExtent l="4445" t="4445" r="8255" b="825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51CB9" w:rsidRDefault="00965FF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151CB9" w:rsidRDefault="00965FF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w:t>
      </w:r>
      <w:r>
        <w:rPr>
          <w:rFonts w:ascii="仿宋_GB2312" w:eastAsia="仿宋_GB2312" w:hint="eastAsia"/>
          <w:sz w:val="28"/>
          <w:szCs w:val="28"/>
        </w:rPr>
        <w:t>,</w:t>
      </w:r>
      <w:r>
        <w:rPr>
          <w:rFonts w:ascii="仿宋_GB2312" w:eastAsia="仿宋_GB2312"/>
          <w:sz w:val="28"/>
          <w:szCs w:val="28"/>
        </w:rPr>
        <w:t>630.13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664.92</w:t>
      </w:r>
      <w:r>
        <w:rPr>
          <w:rFonts w:ascii="仿宋_GB2312" w:eastAsia="仿宋_GB2312" w:hint="eastAsia"/>
          <w:sz w:val="28"/>
          <w:szCs w:val="28"/>
        </w:rPr>
        <w:t>万元，增长</w:t>
      </w:r>
      <w:r>
        <w:rPr>
          <w:rFonts w:ascii="仿宋_GB2312" w:eastAsia="仿宋_GB2312" w:hint="eastAsia"/>
          <w:sz w:val="28"/>
          <w:szCs w:val="28"/>
        </w:rPr>
        <w:t>16.77</w:t>
      </w:r>
      <w:r>
        <w:rPr>
          <w:rFonts w:ascii="仿宋_GB2312" w:eastAsia="仿宋_GB2312" w:hint="eastAsia"/>
          <w:sz w:val="28"/>
          <w:szCs w:val="28"/>
        </w:rPr>
        <w:t>%</w:t>
      </w:r>
      <w:r>
        <w:rPr>
          <w:rFonts w:ascii="仿宋_GB2312" w:eastAsia="仿宋_GB2312" w:hint="eastAsia"/>
          <w:sz w:val="28"/>
          <w:szCs w:val="28"/>
        </w:rPr>
        <w:t>。主要原因：财政</w:t>
      </w:r>
      <w:r>
        <w:rPr>
          <w:rFonts w:ascii="仿宋_GB2312" w:eastAsia="仿宋_GB2312"/>
          <w:sz w:val="28"/>
          <w:szCs w:val="28"/>
        </w:rPr>
        <w:t>拨款收入</w:t>
      </w:r>
      <w:r>
        <w:rPr>
          <w:rFonts w:ascii="仿宋_GB2312" w:eastAsia="仿宋_GB2312" w:hint="eastAsia"/>
          <w:sz w:val="28"/>
          <w:szCs w:val="28"/>
        </w:rPr>
        <w:t>-</w:t>
      </w:r>
      <w:r>
        <w:rPr>
          <w:rFonts w:ascii="仿宋_GB2312" w:eastAsia="仿宋_GB2312"/>
          <w:sz w:val="28"/>
          <w:szCs w:val="28"/>
        </w:rPr>
        <w:t>基本支出同比上年</w:t>
      </w:r>
      <w:r w:rsidR="00607F16">
        <w:rPr>
          <w:rFonts w:ascii="仿宋_GB2312" w:eastAsia="仿宋_GB2312" w:hint="eastAsia"/>
          <w:sz w:val="28"/>
          <w:szCs w:val="28"/>
        </w:rPr>
        <w:t>增加</w:t>
      </w:r>
      <w:r>
        <w:rPr>
          <w:rFonts w:ascii="仿宋_GB2312" w:eastAsia="仿宋_GB2312" w:hint="eastAsia"/>
          <w:sz w:val="28"/>
          <w:szCs w:val="28"/>
        </w:rPr>
        <w:t>647.48</w:t>
      </w:r>
      <w:r>
        <w:rPr>
          <w:rFonts w:ascii="仿宋_GB2312" w:eastAsia="仿宋_GB2312" w:hint="eastAsia"/>
          <w:sz w:val="28"/>
          <w:szCs w:val="28"/>
        </w:rPr>
        <w:t>万元</w:t>
      </w:r>
      <w:r w:rsidR="00607F16">
        <w:rPr>
          <w:rFonts w:ascii="仿宋_GB2312" w:eastAsia="仿宋_GB2312" w:hint="eastAsia"/>
          <w:sz w:val="28"/>
          <w:szCs w:val="28"/>
        </w:rPr>
        <w:t>，</w:t>
      </w:r>
      <w:r w:rsidR="00607F16">
        <w:rPr>
          <w:rFonts w:ascii="仿宋_GB2312" w:eastAsia="仿宋_GB2312"/>
          <w:sz w:val="28"/>
          <w:szCs w:val="28"/>
        </w:rPr>
        <w:t>主要是绩效工资补助</w:t>
      </w:r>
      <w:r w:rsidR="00607F16">
        <w:rPr>
          <w:rFonts w:ascii="仿宋_GB2312" w:eastAsia="仿宋_GB2312" w:hint="eastAsia"/>
          <w:sz w:val="28"/>
          <w:szCs w:val="28"/>
        </w:rPr>
        <w:t>增加</w:t>
      </w:r>
      <w:r>
        <w:rPr>
          <w:rFonts w:ascii="仿宋_GB2312" w:eastAsia="仿宋_GB2312"/>
          <w:sz w:val="28"/>
          <w:szCs w:val="28"/>
        </w:rPr>
        <w:t>；</w:t>
      </w:r>
      <w:r>
        <w:rPr>
          <w:rFonts w:ascii="仿宋_GB2312" w:eastAsia="仿宋_GB2312" w:hint="eastAsia"/>
          <w:sz w:val="28"/>
          <w:szCs w:val="28"/>
        </w:rPr>
        <w:t>财政补助</w:t>
      </w:r>
      <w:r>
        <w:rPr>
          <w:rFonts w:ascii="仿宋_GB2312" w:eastAsia="仿宋_GB2312"/>
          <w:sz w:val="28"/>
          <w:szCs w:val="28"/>
        </w:rPr>
        <w:t>收入</w:t>
      </w:r>
      <w:r>
        <w:rPr>
          <w:rFonts w:ascii="仿宋_GB2312" w:eastAsia="仿宋_GB2312" w:hint="eastAsia"/>
          <w:sz w:val="28"/>
          <w:szCs w:val="28"/>
        </w:rPr>
        <w:t>-</w:t>
      </w:r>
      <w:r>
        <w:rPr>
          <w:rFonts w:ascii="仿宋_GB2312" w:eastAsia="仿宋_GB2312"/>
          <w:sz w:val="28"/>
          <w:szCs w:val="28"/>
        </w:rPr>
        <w:t>项目支出</w:t>
      </w:r>
      <w:r>
        <w:rPr>
          <w:rFonts w:ascii="仿宋_GB2312" w:eastAsia="仿宋_GB2312" w:hint="eastAsia"/>
          <w:sz w:val="28"/>
          <w:szCs w:val="28"/>
        </w:rPr>
        <w:t>同比</w:t>
      </w:r>
      <w:r>
        <w:rPr>
          <w:rFonts w:ascii="仿宋_GB2312" w:eastAsia="仿宋_GB2312"/>
          <w:sz w:val="28"/>
          <w:szCs w:val="28"/>
        </w:rPr>
        <w:t>上年</w:t>
      </w:r>
      <w:r>
        <w:rPr>
          <w:rFonts w:ascii="仿宋_GB2312" w:eastAsia="仿宋_GB2312" w:hint="eastAsia"/>
          <w:sz w:val="28"/>
          <w:szCs w:val="28"/>
        </w:rPr>
        <w:t>增加</w:t>
      </w:r>
      <w:r>
        <w:rPr>
          <w:rFonts w:ascii="仿宋_GB2312" w:eastAsia="仿宋_GB2312" w:hint="eastAsia"/>
          <w:sz w:val="28"/>
          <w:szCs w:val="28"/>
        </w:rPr>
        <w:t>17.44</w:t>
      </w:r>
      <w:r>
        <w:rPr>
          <w:rFonts w:ascii="仿宋_GB2312" w:eastAsia="仿宋_GB2312" w:hint="eastAsia"/>
          <w:sz w:val="28"/>
          <w:szCs w:val="28"/>
        </w:rPr>
        <w:t>万元</w:t>
      </w:r>
      <w:r w:rsidR="00607F16">
        <w:rPr>
          <w:rFonts w:ascii="仿宋_GB2312" w:eastAsia="仿宋_GB2312" w:hint="eastAsia"/>
          <w:sz w:val="28"/>
          <w:szCs w:val="28"/>
        </w:rPr>
        <w:t>，</w:t>
      </w:r>
      <w:r w:rsidR="00607F16">
        <w:rPr>
          <w:rFonts w:ascii="仿宋_GB2312" w:eastAsia="仿宋_GB2312"/>
          <w:sz w:val="28"/>
          <w:szCs w:val="28"/>
        </w:rPr>
        <w:t>主要是</w:t>
      </w:r>
      <w:r w:rsidR="00607F16">
        <w:rPr>
          <w:rFonts w:ascii="仿宋_GB2312" w:eastAsia="仿宋_GB2312" w:hint="eastAsia"/>
          <w:sz w:val="28"/>
          <w:szCs w:val="28"/>
        </w:rPr>
        <w:t>本年度</w:t>
      </w:r>
      <w:r w:rsidR="00607F16">
        <w:rPr>
          <w:rFonts w:ascii="仿宋_GB2312" w:eastAsia="仿宋_GB2312"/>
          <w:sz w:val="28"/>
          <w:szCs w:val="28"/>
        </w:rPr>
        <w:t>安宁疗护专项补助</w:t>
      </w:r>
      <w:r w:rsidR="00607F16">
        <w:rPr>
          <w:rFonts w:ascii="仿宋_GB2312" w:eastAsia="仿宋_GB2312" w:hint="eastAsia"/>
          <w:sz w:val="28"/>
          <w:szCs w:val="28"/>
        </w:rPr>
        <w:t>，</w:t>
      </w:r>
      <w:r w:rsidR="00607F16">
        <w:rPr>
          <w:rFonts w:ascii="仿宋_GB2312" w:eastAsia="仿宋_GB2312"/>
          <w:sz w:val="28"/>
          <w:szCs w:val="28"/>
        </w:rPr>
        <w:t>上</w:t>
      </w:r>
      <w:r w:rsidR="00607F16">
        <w:rPr>
          <w:rFonts w:ascii="仿宋_GB2312" w:eastAsia="仿宋_GB2312" w:hint="eastAsia"/>
          <w:sz w:val="28"/>
          <w:szCs w:val="28"/>
        </w:rPr>
        <w:t>年度</w:t>
      </w:r>
      <w:r w:rsidR="00607F16">
        <w:rPr>
          <w:rFonts w:ascii="仿宋_GB2312" w:eastAsia="仿宋_GB2312"/>
          <w:sz w:val="28"/>
          <w:szCs w:val="28"/>
        </w:rPr>
        <w:t>没有此项补助</w:t>
      </w:r>
      <w:r>
        <w:rPr>
          <w:rFonts w:ascii="仿宋_GB2312" w:eastAsia="仿宋_GB2312" w:hint="eastAsia"/>
          <w:sz w:val="28"/>
          <w:szCs w:val="28"/>
        </w:rPr>
        <w:t>。</w:t>
      </w:r>
    </w:p>
    <w:p w:rsidR="00151CB9" w:rsidRDefault="00965FF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151CB9" w:rsidRDefault="00965FF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4</w:t>
      </w:r>
      <w:r>
        <w:rPr>
          <w:rFonts w:ascii="仿宋_GB2312" w:eastAsia="仿宋_GB2312" w:hint="eastAsia"/>
          <w:sz w:val="28"/>
          <w:szCs w:val="28"/>
        </w:rPr>
        <w:t>,</w:t>
      </w:r>
      <w:r>
        <w:rPr>
          <w:rFonts w:ascii="仿宋_GB2312" w:eastAsia="仿宋_GB2312"/>
          <w:sz w:val="28"/>
          <w:szCs w:val="28"/>
        </w:rPr>
        <w:t>232.13</w:t>
      </w:r>
      <w:r>
        <w:rPr>
          <w:rFonts w:ascii="仿宋_GB2312" w:eastAsia="仿宋_GB2312" w:hint="eastAsia"/>
          <w:sz w:val="28"/>
          <w:szCs w:val="28"/>
        </w:rPr>
        <w:t>万元，主要用于以下方面（按大类）：</w:t>
      </w:r>
      <w:r>
        <w:rPr>
          <w:rFonts w:ascii="仿宋_GB2312" w:eastAsia="仿宋_GB2312" w:hint="eastAsia"/>
          <w:sz w:val="28"/>
          <w:szCs w:val="28"/>
        </w:rPr>
        <w:t>社会保障和就业</w:t>
      </w:r>
      <w:r>
        <w:rPr>
          <w:rFonts w:ascii="仿宋_GB2312" w:eastAsia="仿宋_GB2312" w:hint="eastAsia"/>
          <w:sz w:val="28"/>
          <w:szCs w:val="28"/>
        </w:rPr>
        <w:t>支出</w:t>
      </w:r>
      <w:r>
        <w:rPr>
          <w:rFonts w:ascii="仿宋_GB2312" w:eastAsia="仿宋_GB2312" w:hint="eastAsia"/>
          <w:sz w:val="28"/>
          <w:szCs w:val="28"/>
        </w:rPr>
        <w:t>1,197.54</w:t>
      </w:r>
      <w:r>
        <w:rPr>
          <w:rFonts w:ascii="仿宋_GB2312" w:eastAsia="仿宋_GB2312" w:hint="eastAsia"/>
          <w:sz w:val="28"/>
          <w:szCs w:val="28"/>
        </w:rPr>
        <w:t>万元，占本年财政拨款支出</w:t>
      </w:r>
      <w:r>
        <w:rPr>
          <w:rFonts w:ascii="仿宋_GB2312" w:eastAsia="仿宋_GB2312" w:hint="eastAsia"/>
          <w:sz w:val="28"/>
          <w:szCs w:val="28"/>
        </w:rPr>
        <w:t>28.30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3,034.59</w:t>
      </w:r>
      <w:r>
        <w:rPr>
          <w:rFonts w:ascii="仿宋_GB2312" w:eastAsia="仿宋_GB2312" w:hint="eastAsia"/>
          <w:sz w:val="28"/>
          <w:szCs w:val="28"/>
        </w:rPr>
        <w:t>万元，占本年财政拨款支出</w:t>
      </w:r>
      <w:r>
        <w:rPr>
          <w:rFonts w:ascii="仿宋_GB2312" w:eastAsia="仿宋_GB2312" w:hint="eastAsia"/>
          <w:sz w:val="28"/>
          <w:szCs w:val="28"/>
        </w:rPr>
        <w:t>71.70%</w:t>
      </w:r>
      <w:r>
        <w:rPr>
          <w:rFonts w:ascii="仿宋_GB2312" w:eastAsia="仿宋_GB2312" w:hint="eastAsia"/>
          <w:sz w:val="28"/>
          <w:szCs w:val="28"/>
        </w:rPr>
        <w:t>。</w:t>
      </w:r>
    </w:p>
    <w:p w:rsidR="00151CB9" w:rsidRDefault="00965FF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1,171.35</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1,197.54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102.24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其中：“行政事业单位养老支出”（款）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1,171.35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年决算</w:t>
      </w:r>
      <w:r>
        <w:rPr>
          <w:rFonts w:ascii="仿宋_GB2312" w:eastAsia="仿宋_GB2312" w:hint="eastAsia"/>
          <w:sz w:val="28"/>
          <w:szCs w:val="28"/>
        </w:rPr>
        <w:t>1,197.54</w:t>
      </w:r>
      <w:r>
        <w:rPr>
          <w:rFonts w:ascii="仿宋_GB2312" w:eastAsia="仿宋_GB2312" w:hint="eastAsia"/>
          <w:sz w:val="28"/>
          <w:szCs w:val="28"/>
        </w:rPr>
        <w:t>万元，完成年初预算的</w:t>
      </w:r>
      <w:r>
        <w:rPr>
          <w:rFonts w:ascii="仿宋_GB2312" w:eastAsia="仿宋_GB2312" w:hint="eastAsia"/>
          <w:sz w:val="28"/>
          <w:szCs w:val="28"/>
        </w:rPr>
        <w:t>102.24%</w:t>
      </w:r>
      <w:r>
        <w:rPr>
          <w:rFonts w:ascii="仿宋_GB2312" w:eastAsia="仿宋_GB2312" w:hint="eastAsia"/>
          <w:sz w:val="28"/>
          <w:szCs w:val="28"/>
        </w:rPr>
        <w:t>。主要原因是</w:t>
      </w:r>
      <w:r>
        <w:rPr>
          <w:rFonts w:ascii="仿宋_GB2312" w:eastAsia="仿宋_GB2312" w:hint="eastAsia"/>
          <w:sz w:val="28"/>
          <w:szCs w:val="28"/>
        </w:rPr>
        <w:t>2024</w:t>
      </w:r>
      <w:r>
        <w:rPr>
          <w:rFonts w:ascii="仿宋_GB2312" w:eastAsia="仿宋_GB2312" w:hint="eastAsia"/>
          <w:sz w:val="28"/>
          <w:szCs w:val="28"/>
        </w:rPr>
        <w:t>年度退休人员增加工资。</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 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2,196.81</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3,034.59</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138.14</w:t>
      </w:r>
      <w:r>
        <w:rPr>
          <w:rFonts w:ascii="仿宋_GB2312" w:eastAsia="仿宋_GB2312" w:hint="eastAsia"/>
          <w:sz w:val="28"/>
          <w:szCs w:val="28"/>
        </w:rPr>
        <w:t>%</w:t>
      </w:r>
      <w:r>
        <w:rPr>
          <w:rFonts w:ascii="仿宋_GB2312" w:eastAsia="仿宋_GB2312" w:hint="eastAsia"/>
          <w:sz w:val="28"/>
          <w:szCs w:val="28"/>
        </w:rPr>
        <w:t>。其中：</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公立医院</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632.33</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1,408.33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222.72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增加职工绩效工资补助</w:t>
      </w:r>
      <w:r>
        <w:rPr>
          <w:rFonts w:ascii="仿宋_GB2312" w:eastAsia="仿宋_GB2312" w:hint="eastAsia"/>
          <w:sz w:val="28"/>
          <w:szCs w:val="28"/>
        </w:rPr>
        <w:t>。</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公共卫生</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848.00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584.33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68.91</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年度追减精神科门诊免费投药专项经费</w:t>
      </w:r>
      <w:r>
        <w:rPr>
          <w:rFonts w:ascii="仿宋_GB2312" w:eastAsia="仿宋_GB2312" w:hint="eastAsia"/>
          <w:sz w:val="28"/>
          <w:szCs w:val="28"/>
        </w:rPr>
        <w:t>。</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计划生育事务</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7.10</w:t>
      </w:r>
      <w:r>
        <w:rPr>
          <w:rFonts w:ascii="仿宋_GB2312" w:eastAsia="仿宋_GB2312" w:hint="eastAsia"/>
          <w:sz w:val="28"/>
          <w:szCs w:val="28"/>
        </w:rPr>
        <w:t>万元。主要原因：</w:t>
      </w:r>
      <w:r>
        <w:rPr>
          <w:rFonts w:ascii="仿宋_GB2312" w:eastAsia="仿宋_GB2312" w:hint="eastAsia"/>
          <w:sz w:val="28"/>
          <w:szCs w:val="28"/>
        </w:rPr>
        <w:t>2024</w:t>
      </w:r>
      <w:r>
        <w:rPr>
          <w:rFonts w:ascii="仿宋_GB2312" w:eastAsia="仿宋_GB2312" w:hint="eastAsia"/>
          <w:sz w:val="28"/>
          <w:szCs w:val="28"/>
        </w:rPr>
        <w:t>年度追加安宁疗护辅助设施专项经费</w:t>
      </w:r>
      <w:r>
        <w:rPr>
          <w:rFonts w:ascii="仿宋_GB2312" w:eastAsia="仿宋_GB2312" w:hint="eastAsia"/>
          <w:sz w:val="28"/>
          <w:szCs w:val="28"/>
        </w:rPr>
        <w:t>。</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中医药事务</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14.20</w:t>
      </w:r>
      <w:r>
        <w:rPr>
          <w:rFonts w:ascii="仿宋_GB2312" w:eastAsia="仿宋_GB2312" w:hint="eastAsia"/>
          <w:sz w:val="28"/>
          <w:szCs w:val="28"/>
        </w:rPr>
        <w:t>万元。主要原因：</w:t>
      </w:r>
      <w:r>
        <w:rPr>
          <w:rFonts w:ascii="仿宋_GB2312" w:eastAsia="仿宋_GB2312" w:hint="eastAsia"/>
          <w:sz w:val="28"/>
          <w:szCs w:val="28"/>
        </w:rPr>
        <w:t>2024</w:t>
      </w:r>
      <w:r>
        <w:rPr>
          <w:rFonts w:ascii="仿宋_GB2312" w:eastAsia="仿宋_GB2312" w:hint="eastAsia"/>
          <w:sz w:val="28"/>
          <w:szCs w:val="28"/>
        </w:rPr>
        <w:t>年度追加安宁疗护辅助设施专项经费</w:t>
      </w:r>
      <w:r>
        <w:rPr>
          <w:rFonts w:ascii="仿宋_GB2312" w:eastAsia="仿宋_GB2312" w:hint="eastAsia"/>
          <w:sz w:val="28"/>
          <w:szCs w:val="28"/>
        </w:rPr>
        <w:t>。</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行政事业单位医疗</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707.16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707.16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100.00</w:t>
      </w:r>
      <w:r>
        <w:rPr>
          <w:rFonts w:ascii="仿宋_GB2312" w:eastAsia="仿宋_GB2312" w:hint="eastAsia"/>
          <w:sz w:val="28"/>
          <w:szCs w:val="28"/>
        </w:rPr>
        <w:t>%</w:t>
      </w:r>
      <w:r>
        <w:rPr>
          <w:rFonts w:ascii="仿宋_GB2312" w:eastAsia="仿宋_GB2312" w:hint="eastAsia"/>
          <w:sz w:val="28"/>
          <w:szCs w:val="28"/>
        </w:rPr>
        <w:t>。</w:t>
      </w:r>
    </w:p>
    <w:p w:rsidR="00151CB9" w:rsidRDefault="00965FF7">
      <w:pPr>
        <w:spacing w:line="580" w:lineRule="exact"/>
        <w:ind w:firstLineChars="200" w:firstLine="560"/>
        <w:rPr>
          <w:rFonts w:ascii="黑体" w:eastAsia="黑体"/>
          <w:b/>
          <w:sz w:val="28"/>
          <w:szCs w:val="28"/>
        </w:rPr>
      </w:pPr>
      <w:r>
        <w:rPr>
          <w:rFonts w:ascii="仿宋_GB2312" w:eastAsia="仿宋_GB2312" w:hint="eastAsia"/>
          <w:sz w:val="28"/>
          <w:szCs w:val="28"/>
        </w:rPr>
        <w:t>“</w:t>
      </w:r>
      <w:r>
        <w:rPr>
          <w:rFonts w:ascii="仿宋_GB2312" w:eastAsia="仿宋_GB2312" w:hint="eastAsia"/>
          <w:sz w:val="28"/>
          <w:szCs w:val="28"/>
        </w:rPr>
        <w:t>其他卫生健康支出</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9.32</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313.47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3363.41</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年度追加安宁疗护辅助设施专项经费</w:t>
      </w:r>
      <w:r>
        <w:rPr>
          <w:rFonts w:ascii="仿宋_GB2312" w:eastAsia="仿宋_GB2312" w:hint="eastAsia"/>
          <w:sz w:val="28"/>
          <w:szCs w:val="28"/>
        </w:rPr>
        <w:t>113.39</w:t>
      </w:r>
      <w:r>
        <w:rPr>
          <w:rFonts w:ascii="仿宋_GB2312" w:eastAsia="仿宋_GB2312" w:hint="eastAsia"/>
          <w:sz w:val="28"/>
          <w:szCs w:val="28"/>
        </w:rPr>
        <w:t>万元，追加医改及卫生健康考核激励资金</w:t>
      </w:r>
      <w:r>
        <w:rPr>
          <w:rFonts w:ascii="仿宋_GB2312" w:eastAsia="仿宋_GB2312" w:hint="eastAsia"/>
          <w:sz w:val="28"/>
          <w:szCs w:val="28"/>
        </w:rPr>
        <w:t>188.60</w:t>
      </w:r>
      <w:r>
        <w:rPr>
          <w:rFonts w:ascii="仿宋_GB2312" w:eastAsia="仿宋_GB2312" w:hint="eastAsia"/>
          <w:sz w:val="28"/>
          <w:szCs w:val="28"/>
        </w:rPr>
        <w:t>万元，追加</w:t>
      </w:r>
      <w:r>
        <w:rPr>
          <w:rFonts w:ascii="仿宋_GB2312" w:eastAsia="仿宋_GB2312" w:hint="eastAsia"/>
          <w:sz w:val="28"/>
          <w:szCs w:val="28"/>
        </w:rPr>
        <w:t>2024</w:t>
      </w:r>
      <w:r>
        <w:rPr>
          <w:rFonts w:ascii="仿宋_GB2312" w:eastAsia="仿宋_GB2312" w:hint="eastAsia"/>
          <w:sz w:val="28"/>
          <w:szCs w:val="28"/>
        </w:rPr>
        <w:t>年党建活动经费</w:t>
      </w:r>
      <w:r>
        <w:rPr>
          <w:rFonts w:ascii="仿宋_GB2312" w:eastAsia="仿宋_GB2312" w:hint="eastAsia"/>
          <w:sz w:val="28"/>
          <w:szCs w:val="28"/>
        </w:rPr>
        <w:t>2.16</w:t>
      </w:r>
      <w:r>
        <w:rPr>
          <w:rFonts w:ascii="仿宋_GB2312" w:eastAsia="仿宋_GB2312" w:hint="eastAsia"/>
          <w:sz w:val="28"/>
          <w:szCs w:val="28"/>
        </w:rPr>
        <w:t>万元。</w:t>
      </w:r>
    </w:p>
    <w:p w:rsidR="00151CB9" w:rsidRDefault="00965FF7">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151CB9" w:rsidRDefault="00965FF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151CB9" w:rsidRDefault="00965FF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年度政府性基金预算财政拨款支出</w:t>
      </w:r>
      <w:r>
        <w:rPr>
          <w:rFonts w:ascii="仿宋_GB2312" w:eastAsia="仿宋_GB2312"/>
          <w:sz w:val="28"/>
          <w:szCs w:val="28"/>
        </w:rPr>
        <w:t>39</w:t>
      </w:r>
      <w:r>
        <w:rPr>
          <w:rFonts w:ascii="仿宋_GB2312" w:eastAsia="仿宋_GB2312" w:hint="eastAsia"/>
          <w:sz w:val="28"/>
          <w:szCs w:val="28"/>
        </w:rPr>
        <w:t>8.00</w:t>
      </w:r>
      <w:r>
        <w:rPr>
          <w:rFonts w:ascii="仿宋_GB2312" w:eastAsia="仿宋_GB2312" w:hint="eastAsia"/>
          <w:sz w:val="28"/>
          <w:szCs w:val="28"/>
        </w:rPr>
        <w:t>万元，主要用于以下方面（按大类）：城乡社区支出</w:t>
      </w:r>
      <w:r>
        <w:rPr>
          <w:rFonts w:ascii="仿宋_GB2312" w:eastAsia="仿宋_GB2312" w:hint="eastAsia"/>
          <w:sz w:val="28"/>
          <w:szCs w:val="28"/>
        </w:rPr>
        <w:t>398.00</w:t>
      </w:r>
      <w:r>
        <w:rPr>
          <w:rFonts w:ascii="仿宋_GB2312" w:eastAsia="仿宋_GB2312" w:hint="eastAsia"/>
          <w:sz w:val="28"/>
          <w:szCs w:val="28"/>
        </w:rPr>
        <w:t>万元，占本年财政拨款支出</w:t>
      </w:r>
      <w:r>
        <w:rPr>
          <w:rFonts w:ascii="仿宋_GB2312" w:eastAsia="仿宋_GB2312" w:hint="eastAsia"/>
          <w:sz w:val="28"/>
          <w:szCs w:val="28"/>
        </w:rPr>
        <w:t>8.60</w:t>
      </w:r>
      <w:r>
        <w:rPr>
          <w:rFonts w:ascii="仿宋_GB2312" w:eastAsia="仿宋_GB2312" w:hint="eastAsia"/>
          <w:sz w:val="28"/>
          <w:szCs w:val="28"/>
        </w:rPr>
        <w:t>%</w:t>
      </w:r>
      <w:r>
        <w:rPr>
          <w:rFonts w:ascii="仿宋_GB2312" w:eastAsia="仿宋_GB2312" w:hint="eastAsia"/>
          <w:sz w:val="28"/>
          <w:szCs w:val="28"/>
        </w:rPr>
        <w:t>.</w:t>
      </w:r>
    </w:p>
    <w:p w:rsidR="00151CB9" w:rsidRDefault="00965FF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151CB9" w:rsidRDefault="00965FF7">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、“城乡社区支出”（类，下同）</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398.00</w:t>
      </w:r>
      <w:r w:rsidR="00607F16">
        <w:rPr>
          <w:rFonts w:ascii="仿宋_GB2312" w:eastAsia="仿宋_GB2312" w:hint="eastAsia"/>
          <w:sz w:val="28"/>
          <w:szCs w:val="28"/>
        </w:rPr>
        <w:t>万元</w:t>
      </w:r>
      <w:r>
        <w:rPr>
          <w:rFonts w:ascii="仿宋_GB2312" w:eastAsia="仿宋_GB2312" w:hint="eastAsia"/>
          <w:sz w:val="28"/>
          <w:szCs w:val="28"/>
        </w:rPr>
        <w:t>。其中：</w:t>
      </w:r>
    </w:p>
    <w:p w:rsidR="00151CB9" w:rsidRDefault="00965FF7">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国有土地使用权出让收入安排的支出</w:t>
      </w:r>
      <w:r>
        <w:rPr>
          <w:rFonts w:ascii="仿宋_GB2312" w:eastAsia="仿宋_GB2312" w:hint="eastAsia"/>
          <w:sz w:val="28"/>
          <w:szCs w:val="28"/>
        </w:rPr>
        <w:t>”（款，下同）</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398.00</w:t>
      </w:r>
      <w:r>
        <w:rPr>
          <w:rFonts w:ascii="仿宋_GB2312" w:eastAsia="仿宋_GB2312" w:hint="eastAsia"/>
          <w:sz w:val="28"/>
          <w:szCs w:val="28"/>
        </w:rPr>
        <w:t>万元</w:t>
      </w:r>
      <w:r w:rsidR="00607F16">
        <w:rPr>
          <w:rFonts w:ascii="仿宋_GB2312" w:eastAsia="仿宋_GB2312" w:hint="eastAsia"/>
          <w:sz w:val="28"/>
          <w:szCs w:val="28"/>
        </w:rPr>
        <w:t>，</w:t>
      </w:r>
      <w:r w:rsidR="00607F16">
        <w:rPr>
          <w:rFonts w:ascii="仿宋_GB2312" w:eastAsia="仿宋_GB2312"/>
          <w:sz w:val="28"/>
          <w:szCs w:val="28"/>
        </w:rPr>
        <w:t>主要原因是本年度</w:t>
      </w:r>
      <w:r w:rsidR="00607F16">
        <w:rPr>
          <w:rFonts w:ascii="仿宋_GB2312" w:eastAsia="仿宋_GB2312" w:hint="eastAsia"/>
          <w:sz w:val="28"/>
          <w:szCs w:val="28"/>
        </w:rPr>
        <w:t>追加</w:t>
      </w:r>
      <w:r w:rsidR="00607F16">
        <w:rPr>
          <w:rFonts w:ascii="仿宋_GB2312" w:eastAsia="仿宋_GB2312"/>
          <w:sz w:val="28"/>
          <w:szCs w:val="28"/>
        </w:rPr>
        <w:t>财政补助资金用于单位病房楼维修改造</w:t>
      </w:r>
      <w:r>
        <w:rPr>
          <w:rFonts w:ascii="仿宋_GB2312" w:eastAsia="仿宋_GB2312" w:hint="eastAsia"/>
          <w:sz w:val="28"/>
          <w:szCs w:val="28"/>
        </w:rPr>
        <w:t>。</w:t>
      </w:r>
    </w:p>
    <w:p w:rsidR="00151CB9" w:rsidRDefault="00965FF7">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151CB9" w:rsidRDefault="00965FF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hint="eastAsia"/>
          <w:sz w:val="28"/>
          <w:szCs w:val="28"/>
        </w:rPr>
        <w:t>0.00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hint="eastAsia"/>
          <w:sz w:val="28"/>
          <w:szCs w:val="28"/>
        </w:rPr>
        <w:t>0.00</w:t>
      </w:r>
      <w:r>
        <w:rPr>
          <w:rFonts w:ascii="仿宋_GB2312" w:eastAsia="仿宋_GB2312" w:hint="eastAsia"/>
          <w:sz w:val="28"/>
          <w:szCs w:val="28"/>
        </w:rPr>
        <w:t>万元。</w:t>
      </w:r>
    </w:p>
    <w:p w:rsidR="00151CB9" w:rsidRDefault="00965FF7">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151CB9" w:rsidRDefault="00965FF7">
      <w:pPr>
        <w:tabs>
          <w:tab w:val="center" w:pos="6979"/>
        </w:tabs>
        <w:spacing w:line="580" w:lineRule="exact"/>
        <w:ind w:firstLineChars="196" w:firstLine="549"/>
        <w:rPr>
          <w:rFonts w:ascii="宋体" w:hAnsi="宋体"/>
          <w:b/>
          <w:spacing w:val="40"/>
          <w:sz w:val="32"/>
          <w:szCs w:val="32"/>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3</w:t>
      </w:r>
      <w:r>
        <w:rPr>
          <w:rFonts w:ascii="仿宋_GB2312" w:eastAsia="仿宋_GB2312" w:hint="eastAsia"/>
          <w:sz w:val="28"/>
          <w:szCs w:val="28"/>
        </w:rPr>
        <w:t>,</w:t>
      </w:r>
      <w:r>
        <w:rPr>
          <w:rFonts w:ascii="仿宋_GB2312" w:eastAsia="仿宋_GB2312"/>
          <w:sz w:val="28"/>
          <w:szCs w:val="28"/>
        </w:rPr>
        <w:t>313.03</w:t>
      </w:r>
      <w:r>
        <w:rPr>
          <w:rFonts w:ascii="仿宋_GB2312" w:eastAsia="仿宋_GB2312" w:hint="eastAsia"/>
          <w:sz w:val="28"/>
          <w:szCs w:val="28"/>
        </w:rPr>
        <w:t>万元</w:t>
      </w:r>
      <w:r w:rsidR="00607F16">
        <w:rPr>
          <w:rFonts w:ascii="仿宋_GB2312" w:eastAsia="仿宋_GB2312" w:hint="eastAsia"/>
          <w:sz w:val="28"/>
          <w:szCs w:val="28"/>
        </w:rPr>
        <w:t>。主要包括</w:t>
      </w: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hint="eastAsia"/>
          <w:sz w:val="28"/>
          <w:szCs w:val="28"/>
        </w:rPr>
        <w:t>）工资福利支出包括</w:t>
      </w:r>
      <w:r>
        <w:rPr>
          <w:rFonts w:ascii="仿宋_GB2312" w:eastAsia="仿宋_GB2312"/>
          <w:sz w:val="28"/>
          <w:szCs w:val="28"/>
        </w:rPr>
        <w:t>绩效工资、社会保障缴费</w:t>
      </w:r>
      <w:r>
        <w:rPr>
          <w:rFonts w:ascii="仿宋_GB2312" w:eastAsia="仿宋_GB2312" w:hint="eastAsia"/>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sidR="00607F16">
        <w:rPr>
          <w:rFonts w:ascii="仿宋_GB2312" w:eastAsia="仿宋_GB2312" w:hint="eastAsia"/>
          <w:sz w:val="28"/>
          <w:szCs w:val="28"/>
        </w:rPr>
        <w:t>离退休人员</w:t>
      </w:r>
      <w:r w:rsidR="00607F16">
        <w:rPr>
          <w:rFonts w:ascii="仿宋_GB2312" w:eastAsia="仿宋_GB2312"/>
          <w:sz w:val="28"/>
          <w:szCs w:val="28"/>
        </w:rPr>
        <w:t>公用</w:t>
      </w:r>
      <w:r w:rsidR="00607F16">
        <w:rPr>
          <w:rFonts w:ascii="仿宋_GB2312" w:eastAsia="仿宋_GB2312" w:hint="eastAsia"/>
          <w:sz w:val="28"/>
          <w:szCs w:val="28"/>
        </w:rPr>
        <w:t>经费</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退休费支出</w:t>
      </w:r>
      <w:r w:rsidR="00607F16">
        <w:rPr>
          <w:rFonts w:ascii="仿宋_GB2312" w:eastAsia="仿宋_GB2312" w:hint="eastAsia"/>
          <w:sz w:val="28"/>
          <w:szCs w:val="28"/>
        </w:rPr>
        <w:t>、抚恤金支出</w:t>
      </w:r>
      <w:r w:rsidR="00607F16">
        <w:rPr>
          <w:rFonts w:ascii="仿宋_GB2312" w:eastAsia="仿宋_GB2312"/>
          <w:sz w:val="28"/>
          <w:szCs w:val="28"/>
        </w:rPr>
        <w:t>和</w:t>
      </w:r>
      <w:r w:rsidR="00607F16">
        <w:rPr>
          <w:rFonts w:ascii="仿宋_GB2312" w:eastAsia="仿宋_GB2312" w:hint="eastAsia"/>
          <w:sz w:val="28"/>
          <w:szCs w:val="28"/>
        </w:rPr>
        <w:t>退休</w:t>
      </w:r>
      <w:r w:rsidR="00607F16">
        <w:rPr>
          <w:rFonts w:ascii="仿宋_GB2312" w:eastAsia="仿宋_GB2312"/>
          <w:sz w:val="28"/>
          <w:szCs w:val="28"/>
        </w:rPr>
        <w:t>人员</w:t>
      </w:r>
      <w:r w:rsidR="00607F16">
        <w:rPr>
          <w:rFonts w:ascii="仿宋_GB2312" w:eastAsia="仿宋_GB2312" w:hint="eastAsia"/>
          <w:sz w:val="28"/>
          <w:szCs w:val="28"/>
        </w:rPr>
        <w:t>一次性</w:t>
      </w:r>
      <w:r w:rsidR="00607F16">
        <w:rPr>
          <w:rFonts w:ascii="仿宋_GB2312" w:eastAsia="仿宋_GB2312"/>
          <w:sz w:val="28"/>
          <w:szCs w:val="28"/>
        </w:rPr>
        <w:t>独生子女补贴</w:t>
      </w:r>
      <w:r>
        <w:rPr>
          <w:rFonts w:ascii="仿宋_GB2312" w:eastAsia="仿宋_GB2312" w:hint="eastAsia"/>
          <w:sz w:val="28"/>
          <w:szCs w:val="28"/>
        </w:rPr>
        <w:t>。</w:t>
      </w:r>
    </w:p>
    <w:p w:rsidR="00151CB9" w:rsidRDefault="00965FF7">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151CB9" w:rsidRDefault="00965FF7">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151CB9" w:rsidRDefault="00965FF7">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hint="eastAsia"/>
          <w:sz w:val="28"/>
          <w:szCs w:val="28"/>
        </w:rPr>
        <w:t>0.00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hint="eastAsia"/>
          <w:sz w:val="28"/>
          <w:szCs w:val="28"/>
        </w:rPr>
        <w:t>0.00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增加</w:t>
      </w:r>
      <w:r>
        <w:rPr>
          <w:rFonts w:ascii="仿宋_GB2312" w:eastAsia="仿宋_GB2312" w:hint="eastAsia"/>
          <w:sz w:val="28"/>
          <w:szCs w:val="28"/>
        </w:rPr>
        <w:t>0.00</w:t>
      </w:r>
      <w:r>
        <w:rPr>
          <w:rFonts w:ascii="仿宋_GB2312" w:eastAsia="仿宋_GB2312" w:hint="eastAsia"/>
          <w:sz w:val="28"/>
          <w:szCs w:val="28"/>
        </w:rPr>
        <w:t>万元。其中：</w:t>
      </w:r>
    </w:p>
    <w:p w:rsidR="00151CB9" w:rsidRDefault="00965FF7">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0.00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0.00</w:t>
      </w:r>
      <w:r>
        <w:rPr>
          <w:rFonts w:ascii="仿宋_GB2312" w:eastAsia="仿宋_GB2312" w:hint="eastAsia"/>
          <w:sz w:val="28"/>
          <w:szCs w:val="28"/>
        </w:rPr>
        <w:t>万元增加</w:t>
      </w:r>
      <w:r>
        <w:rPr>
          <w:rFonts w:ascii="仿宋_GB2312" w:eastAsia="仿宋_GB2312" w:hint="eastAsia"/>
          <w:sz w:val="28"/>
          <w:szCs w:val="28"/>
        </w:rPr>
        <w:t>0.00</w:t>
      </w:r>
      <w:r>
        <w:rPr>
          <w:rFonts w:ascii="仿宋_GB2312" w:eastAsia="仿宋_GB2312" w:hint="eastAsia"/>
          <w:sz w:val="28"/>
          <w:szCs w:val="28"/>
        </w:rPr>
        <w:t>万元。</w:t>
      </w:r>
    </w:p>
    <w:p w:rsidR="00151CB9" w:rsidRDefault="00965FF7">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0.00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0.00</w:t>
      </w:r>
      <w:r>
        <w:rPr>
          <w:rFonts w:ascii="仿宋_GB2312" w:eastAsia="仿宋_GB2312" w:hint="eastAsia"/>
          <w:sz w:val="28"/>
          <w:szCs w:val="28"/>
        </w:rPr>
        <w:t>万元增加</w:t>
      </w:r>
      <w:r>
        <w:rPr>
          <w:rFonts w:ascii="仿宋_GB2312" w:eastAsia="仿宋_GB2312" w:hint="eastAsia"/>
          <w:sz w:val="28"/>
          <w:szCs w:val="28"/>
        </w:rPr>
        <w:t>0.00</w:t>
      </w:r>
      <w:r>
        <w:rPr>
          <w:rFonts w:ascii="仿宋_GB2312" w:eastAsia="仿宋_GB2312" w:hint="eastAsia"/>
          <w:sz w:val="28"/>
          <w:szCs w:val="28"/>
        </w:rPr>
        <w:t>万元。</w:t>
      </w:r>
    </w:p>
    <w:p w:rsidR="00151CB9" w:rsidRDefault="00965FF7">
      <w:pPr>
        <w:spacing w:line="560" w:lineRule="exact"/>
        <w:ind w:firstLineChars="200" w:firstLine="560"/>
        <w:rPr>
          <w:rFonts w:eastAsia="黑体"/>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0.00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0.00</w:t>
      </w:r>
      <w:r>
        <w:rPr>
          <w:rFonts w:ascii="仿宋_GB2312" w:eastAsia="仿宋_GB2312" w:hint="eastAsia"/>
          <w:sz w:val="28"/>
          <w:szCs w:val="28"/>
        </w:rPr>
        <w:t>万元增加</w:t>
      </w:r>
      <w:r>
        <w:rPr>
          <w:rFonts w:ascii="仿宋_GB2312" w:eastAsia="仿宋_GB2312" w:hint="eastAsia"/>
          <w:sz w:val="28"/>
          <w:szCs w:val="28"/>
        </w:rPr>
        <w:t>0.00</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0.00</w:t>
      </w:r>
      <w:r>
        <w:rPr>
          <w:rFonts w:ascii="仿宋_GB2312" w:eastAsia="仿宋_GB2312" w:hint="eastAsia"/>
          <w:sz w:val="28"/>
          <w:szCs w:val="28"/>
        </w:rPr>
        <w:t>万元，</w:t>
      </w:r>
    </w:p>
    <w:p w:rsidR="00151CB9" w:rsidRDefault="00965FF7">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151CB9" w:rsidRDefault="00965FF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机关运行经费</w:t>
      </w:r>
      <w:r>
        <w:rPr>
          <w:rFonts w:ascii="仿宋_GB2312" w:eastAsia="仿宋_GB2312" w:hint="eastAsia"/>
          <w:sz w:val="28"/>
          <w:szCs w:val="28"/>
        </w:rPr>
        <w:t>支出合计</w:t>
      </w:r>
      <w:r>
        <w:rPr>
          <w:rFonts w:ascii="仿宋_GB2312" w:eastAsia="仿宋_GB2312" w:hint="eastAsia"/>
          <w:sz w:val="28"/>
          <w:szCs w:val="28"/>
        </w:rPr>
        <w:t>0.00</w:t>
      </w:r>
      <w:r>
        <w:rPr>
          <w:rFonts w:ascii="仿宋_GB2312" w:eastAsia="仿宋_GB2312" w:hint="eastAsia"/>
          <w:sz w:val="28"/>
          <w:szCs w:val="28"/>
        </w:rPr>
        <w:t>万元，比上年增加</w:t>
      </w:r>
      <w:r>
        <w:rPr>
          <w:rFonts w:ascii="仿宋_GB2312" w:eastAsia="仿宋_GB2312" w:hint="eastAsia"/>
          <w:sz w:val="28"/>
          <w:szCs w:val="28"/>
        </w:rPr>
        <w:t>0.00</w:t>
      </w:r>
      <w:r>
        <w:rPr>
          <w:rFonts w:ascii="仿宋_GB2312" w:eastAsia="仿宋_GB2312" w:hint="eastAsia"/>
          <w:sz w:val="28"/>
          <w:szCs w:val="28"/>
        </w:rPr>
        <w:t>万元。</w:t>
      </w:r>
    </w:p>
    <w:p w:rsidR="00151CB9" w:rsidRDefault="00965FF7">
      <w:pPr>
        <w:ind w:left="540"/>
        <w:rPr>
          <w:rFonts w:ascii="黑体" w:eastAsia="黑体"/>
          <w:sz w:val="28"/>
          <w:szCs w:val="28"/>
        </w:rPr>
      </w:pPr>
      <w:r>
        <w:rPr>
          <w:rFonts w:ascii="黑体" w:eastAsia="黑体" w:hint="eastAsia"/>
          <w:sz w:val="28"/>
          <w:szCs w:val="28"/>
        </w:rPr>
        <w:t>三、政府采购支出情况</w:t>
      </w:r>
    </w:p>
    <w:p w:rsidR="00151CB9" w:rsidRDefault="00965FF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1</w:t>
      </w:r>
      <w:r>
        <w:rPr>
          <w:rFonts w:ascii="仿宋_GB2312" w:eastAsia="仿宋_GB2312" w:hint="eastAsia"/>
          <w:sz w:val="28"/>
          <w:szCs w:val="28"/>
        </w:rPr>
        <w:t>,</w:t>
      </w:r>
      <w:r>
        <w:rPr>
          <w:rFonts w:ascii="仿宋_GB2312" w:eastAsia="仿宋_GB2312"/>
          <w:sz w:val="28"/>
          <w:szCs w:val="28"/>
        </w:rPr>
        <w:t>340.75</w:t>
      </w:r>
      <w:r>
        <w:rPr>
          <w:rFonts w:ascii="仿宋_GB2312" w:eastAsia="仿宋_GB2312" w:hint="eastAsia"/>
          <w:sz w:val="28"/>
          <w:szCs w:val="28"/>
        </w:rPr>
        <w:t>万元，其中：政府采购货物支出</w:t>
      </w:r>
      <w:r>
        <w:rPr>
          <w:rFonts w:ascii="仿宋_GB2312" w:eastAsia="仿宋_GB2312" w:hint="eastAsia"/>
          <w:sz w:val="28"/>
          <w:szCs w:val="28"/>
        </w:rPr>
        <w:t>254.61</w:t>
      </w:r>
      <w:r>
        <w:rPr>
          <w:rFonts w:ascii="仿宋_GB2312" w:eastAsia="仿宋_GB2312" w:hint="eastAsia"/>
          <w:sz w:val="28"/>
          <w:szCs w:val="28"/>
        </w:rPr>
        <w:t>万元，政府采购工程支出</w:t>
      </w:r>
      <w:r>
        <w:rPr>
          <w:rFonts w:ascii="仿宋_GB2312" w:eastAsia="仿宋_GB2312" w:hint="eastAsia"/>
          <w:sz w:val="28"/>
          <w:szCs w:val="28"/>
        </w:rPr>
        <w:t>1086.14</w:t>
      </w:r>
      <w:r w:rsidR="00295699">
        <w:rPr>
          <w:rFonts w:ascii="仿宋_GB2312" w:eastAsia="仿宋_GB2312" w:hint="eastAsia"/>
          <w:sz w:val="28"/>
          <w:szCs w:val="28"/>
        </w:rPr>
        <w:t>万元</w:t>
      </w:r>
      <w:bookmarkStart w:id="0" w:name="_GoBack"/>
      <w:bookmarkEnd w:id="0"/>
      <w:r>
        <w:rPr>
          <w:rFonts w:ascii="仿宋_GB2312" w:eastAsia="仿宋_GB2312" w:hint="eastAsia"/>
          <w:sz w:val="28"/>
          <w:szCs w:val="28"/>
        </w:rPr>
        <w:t>。授予中小企业合同金额</w:t>
      </w:r>
      <w:r>
        <w:rPr>
          <w:rFonts w:ascii="仿宋_GB2312" w:eastAsia="仿宋_GB2312"/>
          <w:sz w:val="28"/>
          <w:szCs w:val="28"/>
        </w:rPr>
        <w:t>1</w:t>
      </w:r>
      <w:r>
        <w:rPr>
          <w:rFonts w:ascii="仿宋_GB2312" w:eastAsia="仿宋_GB2312" w:hint="eastAsia"/>
          <w:sz w:val="28"/>
          <w:szCs w:val="28"/>
        </w:rPr>
        <w:t>,</w:t>
      </w:r>
      <w:r>
        <w:rPr>
          <w:rFonts w:ascii="仿宋_GB2312" w:eastAsia="仿宋_GB2312"/>
          <w:sz w:val="28"/>
          <w:szCs w:val="28"/>
        </w:rPr>
        <w:t>340.75</w:t>
      </w:r>
      <w:r>
        <w:rPr>
          <w:rFonts w:ascii="仿宋_GB2312" w:eastAsia="仿宋_GB2312" w:hint="eastAsia"/>
          <w:sz w:val="28"/>
          <w:szCs w:val="28"/>
        </w:rPr>
        <w:t>万元，占政府采购支出总额的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1340.75</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rsidR="00151CB9" w:rsidRDefault="00965FF7">
      <w:pPr>
        <w:ind w:firstLineChars="200" w:firstLine="560"/>
        <w:rPr>
          <w:rFonts w:ascii="黑体" w:eastAsia="黑体"/>
          <w:sz w:val="28"/>
          <w:szCs w:val="28"/>
          <w:highlight w:val="yellow"/>
        </w:rPr>
      </w:pPr>
      <w:r>
        <w:rPr>
          <w:rFonts w:ascii="黑体" w:eastAsia="黑体" w:hint="eastAsia"/>
          <w:sz w:val="28"/>
          <w:szCs w:val="28"/>
        </w:rPr>
        <w:t>四、国有资产占用情况</w:t>
      </w:r>
    </w:p>
    <w:p w:rsidR="00151CB9" w:rsidRDefault="00965FF7">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日，北京市大兴区心康医院</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6</w:t>
      </w:r>
      <w:r>
        <w:rPr>
          <w:rFonts w:ascii="仿宋_GB2312" w:eastAsia="仿宋_GB2312" w:hint="eastAsia"/>
          <w:sz w:val="28"/>
          <w:szCs w:val="28"/>
        </w:rPr>
        <w:t>台（套）。</w:t>
      </w:r>
    </w:p>
    <w:p w:rsidR="00151CB9" w:rsidRDefault="00965FF7">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151CB9" w:rsidRDefault="00965FF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151CB9" w:rsidRDefault="00965FF7">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151CB9" w:rsidRDefault="00965FF7">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151CB9" w:rsidRDefault="00965FF7">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151CB9" w:rsidRDefault="00965FF7">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151CB9" w:rsidRDefault="00965FF7">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151CB9" w:rsidRDefault="00965FF7">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w:t>
      </w:r>
      <w:r>
        <w:rPr>
          <w:rFonts w:ascii="仿宋_GB2312" w:eastAsia="仿宋_GB2312"/>
          <w:sz w:val="28"/>
          <w:szCs w:val="28"/>
        </w:rPr>
        <w:t>效措施。</w:t>
      </w:r>
    </w:p>
    <w:p w:rsidR="00151CB9" w:rsidRDefault="00965FF7">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151CB9" w:rsidRDefault="00965FF7">
      <w:pPr>
        <w:ind w:firstLineChars="150" w:firstLine="420"/>
        <w:rPr>
          <w:rFonts w:ascii="仿宋_GB2312" w:eastAsia="仿宋_GB2312"/>
          <w:sz w:val="28"/>
          <w:szCs w:val="28"/>
        </w:rPr>
      </w:pPr>
      <w:r>
        <w:rPr>
          <w:rFonts w:ascii="仿宋_GB2312" w:eastAsia="仿宋_GB2312" w:hint="eastAsia"/>
          <w:sz w:val="28"/>
          <w:szCs w:val="28"/>
        </w:rPr>
        <w:t xml:space="preserve">7. </w:t>
      </w:r>
      <w:r>
        <w:rPr>
          <w:rFonts w:ascii="仿宋_GB2312" w:eastAsia="仿宋_GB2312" w:hint="eastAsia"/>
          <w:sz w:val="28"/>
          <w:szCs w:val="28"/>
        </w:rPr>
        <w:t>社会保障和就业支出（类）行政事业单位养老支出（款）</w:t>
      </w:r>
      <w:r>
        <w:rPr>
          <w:rFonts w:ascii="仿宋_GB2312" w:eastAsia="仿宋_GB2312" w:hint="eastAsia"/>
          <w:sz w:val="28"/>
          <w:szCs w:val="28"/>
        </w:rPr>
        <w:t>事业</w:t>
      </w:r>
      <w:r>
        <w:rPr>
          <w:rFonts w:ascii="仿宋_GB2312" w:eastAsia="仿宋_GB2312" w:hint="eastAsia"/>
          <w:sz w:val="28"/>
          <w:szCs w:val="28"/>
        </w:rPr>
        <w:t>单位离退休（项）：反映</w:t>
      </w:r>
      <w:r>
        <w:rPr>
          <w:rFonts w:ascii="仿宋_GB2312" w:eastAsia="仿宋_GB2312" w:hint="eastAsia"/>
          <w:sz w:val="28"/>
          <w:szCs w:val="28"/>
        </w:rPr>
        <w:t>事业</w:t>
      </w:r>
      <w:r>
        <w:rPr>
          <w:rFonts w:ascii="仿宋_GB2312" w:eastAsia="仿宋_GB2312" w:hint="eastAsia"/>
          <w:sz w:val="28"/>
          <w:szCs w:val="28"/>
        </w:rPr>
        <w:t>单位开支的离退休经费。</w:t>
      </w:r>
    </w:p>
    <w:p w:rsidR="00151CB9" w:rsidRDefault="00965FF7">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社会保障和就业支出（类）行政事业单位养老支出（款）</w:t>
      </w:r>
      <w:r>
        <w:rPr>
          <w:rFonts w:ascii="仿宋_GB2312" w:eastAsia="仿宋_GB2312" w:hint="eastAsia"/>
          <w:sz w:val="28"/>
          <w:szCs w:val="28"/>
        </w:rPr>
        <w:t>机关事业</w:t>
      </w:r>
      <w:r>
        <w:rPr>
          <w:rFonts w:ascii="仿宋_GB2312" w:eastAsia="仿宋_GB2312" w:hint="eastAsia"/>
          <w:sz w:val="28"/>
          <w:szCs w:val="28"/>
        </w:rPr>
        <w:t>单位</w:t>
      </w:r>
      <w:r>
        <w:rPr>
          <w:rFonts w:ascii="仿宋_GB2312" w:eastAsia="仿宋_GB2312" w:hint="eastAsia"/>
          <w:sz w:val="28"/>
          <w:szCs w:val="28"/>
        </w:rPr>
        <w:t>基本养老保险缴费支出</w:t>
      </w:r>
      <w:r>
        <w:rPr>
          <w:rFonts w:ascii="仿宋_GB2312" w:eastAsia="仿宋_GB2312" w:hint="eastAsia"/>
          <w:sz w:val="28"/>
          <w:szCs w:val="28"/>
        </w:rPr>
        <w:t>（项）：反映</w:t>
      </w:r>
      <w:r>
        <w:rPr>
          <w:rFonts w:ascii="仿宋_GB2312" w:eastAsia="仿宋_GB2312" w:hint="eastAsia"/>
          <w:sz w:val="28"/>
          <w:szCs w:val="28"/>
        </w:rPr>
        <w:t>机关事业</w:t>
      </w:r>
      <w:r>
        <w:rPr>
          <w:rFonts w:ascii="仿宋_GB2312" w:eastAsia="仿宋_GB2312" w:hint="eastAsia"/>
          <w:sz w:val="28"/>
          <w:szCs w:val="28"/>
        </w:rPr>
        <w:t>单位</w:t>
      </w:r>
      <w:r>
        <w:rPr>
          <w:rFonts w:ascii="仿宋_GB2312" w:eastAsia="仿宋_GB2312" w:hint="eastAsia"/>
          <w:sz w:val="28"/>
          <w:szCs w:val="28"/>
        </w:rPr>
        <w:t>实施养老保险制度由单位缴纳的基本养老保险费支出</w:t>
      </w:r>
      <w:r>
        <w:rPr>
          <w:rFonts w:ascii="仿宋_GB2312" w:eastAsia="仿宋_GB2312" w:hint="eastAsia"/>
          <w:sz w:val="28"/>
          <w:szCs w:val="28"/>
        </w:rPr>
        <w:t>。</w:t>
      </w:r>
    </w:p>
    <w:p w:rsidR="00151CB9" w:rsidRDefault="00965FF7">
      <w:pPr>
        <w:ind w:firstLineChars="150" w:firstLine="420"/>
        <w:rPr>
          <w:rFonts w:eastAsia="仿宋_GB2312"/>
        </w:rPr>
      </w:pPr>
      <w:r>
        <w:rPr>
          <w:rFonts w:ascii="仿宋_GB2312" w:eastAsia="仿宋_GB2312" w:hint="eastAsia"/>
          <w:sz w:val="28"/>
          <w:szCs w:val="28"/>
        </w:rPr>
        <w:t>9.</w:t>
      </w:r>
      <w:r>
        <w:rPr>
          <w:rFonts w:ascii="仿宋_GB2312" w:eastAsia="仿宋_GB2312" w:hint="eastAsia"/>
          <w:sz w:val="28"/>
          <w:szCs w:val="28"/>
        </w:rPr>
        <w:t>社会保障和就业支出（类）行政事业单位养老支出（款）</w:t>
      </w:r>
      <w:r>
        <w:rPr>
          <w:rFonts w:ascii="仿宋_GB2312" w:eastAsia="仿宋_GB2312" w:hint="eastAsia"/>
          <w:sz w:val="28"/>
          <w:szCs w:val="28"/>
        </w:rPr>
        <w:t>机关事业</w:t>
      </w:r>
      <w:r>
        <w:rPr>
          <w:rFonts w:ascii="仿宋_GB2312" w:eastAsia="仿宋_GB2312" w:hint="eastAsia"/>
          <w:sz w:val="28"/>
          <w:szCs w:val="28"/>
        </w:rPr>
        <w:t>单位</w:t>
      </w:r>
      <w:r>
        <w:rPr>
          <w:rFonts w:ascii="仿宋_GB2312" w:eastAsia="仿宋_GB2312" w:hint="eastAsia"/>
          <w:sz w:val="28"/>
          <w:szCs w:val="28"/>
        </w:rPr>
        <w:t>职业年金缴费支出</w:t>
      </w:r>
      <w:r>
        <w:rPr>
          <w:rFonts w:ascii="仿宋_GB2312" w:eastAsia="仿宋_GB2312" w:hint="eastAsia"/>
          <w:sz w:val="28"/>
          <w:szCs w:val="28"/>
        </w:rPr>
        <w:t>（项）：反映</w:t>
      </w:r>
      <w:r>
        <w:rPr>
          <w:rFonts w:ascii="仿宋_GB2312" w:eastAsia="仿宋_GB2312" w:hint="eastAsia"/>
          <w:sz w:val="28"/>
          <w:szCs w:val="28"/>
        </w:rPr>
        <w:t>机关事业</w:t>
      </w:r>
      <w:r>
        <w:rPr>
          <w:rFonts w:ascii="仿宋_GB2312" w:eastAsia="仿宋_GB2312" w:hint="eastAsia"/>
          <w:sz w:val="28"/>
          <w:szCs w:val="28"/>
        </w:rPr>
        <w:t>单位</w:t>
      </w:r>
      <w:r>
        <w:rPr>
          <w:rFonts w:ascii="仿宋_GB2312" w:eastAsia="仿宋_GB2312" w:hint="eastAsia"/>
          <w:sz w:val="28"/>
          <w:szCs w:val="28"/>
        </w:rPr>
        <w:t>实施养老保险制度由单位缴纳的职业年金支出（含职业年金补记支出）</w:t>
      </w:r>
      <w:r>
        <w:rPr>
          <w:rFonts w:ascii="仿宋_GB2312" w:eastAsia="仿宋_GB2312" w:hint="eastAsia"/>
          <w:sz w:val="28"/>
          <w:szCs w:val="28"/>
        </w:rPr>
        <w:t>。</w:t>
      </w:r>
    </w:p>
    <w:p w:rsidR="00151CB9" w:rsidRDefault="00965FF7">
      <w:pPr>
        <w:rPr>
          <w:rFonts w:ascii="仿宋_GB2312" w:eastAsia="仿宋_GB2312" w:hAnsi="仿宋_GB2312" w:cs="仿宋_GB2312"/>
          <w:sz w:val="28"/>
          <w:szCs w:val="28"/>
        </w:rPr>
      </w:pPr>
      <w:r>
        <w:rPr>
          <w:rFonts w:ascii="黑体" w:eastAsia="黑体"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10.</w:t>
      </w:r>
      <w:r>
        <w:rPr>
          <w:rFonts w:ascii="仿宋_GB2312" w:eastAsia="仿宋_GB2312" w:hAnsi="仿宋_GB2312" w:cs="仿宋_GB2312" w:hint="eastAsia"/>
          <w:sz w:val="28"/>
          <w:szCs w:val="28"/>
        </w:rPr>
        <w:t>卫生健康支出（类）公立医院（款）精神病医院（项）：反映专门收治精神病人医院的支出。</w:t>
      </w:r>
    </w:p>
    <w:p w:rsidR="00151CB9" w:rsidRDefault="00965FF7">
      <w:pPr>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11.</w:t>
      </w:r>
      <w:r>
        <w:rPr>
          <w:rFonts w:ascii="仿宋_GB2312" w:eastAsia="仿宋_GB2312" w:hAnsi="仿宋_GB2312" w:cs="仿宋_GB2312" w:hint="eastAsia"/>
          <w:sz w:val="28"/>
          <w:szCs w:val="28"/>
        </w:rPr>
        <w:t>卫生健康支出（类）公共卫生（款）重大公共卫生服务（项）：反映重大疾病、重大传染病预防控制等重大公共卫生服务项目支出。</w:t>
      </w:r>
    </w:p>
    <w:p w:rsidR="00151CB9" w:rsidRDefault="00965FF7">
      <w:pPr>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卫生健康支出（类）公共卫生（款）突发公共卫生事件应急处置（项）：反映用于突发公共卫生事件应急处置方面的支出。</w:t>
      </w:r>
    </w:p>
    <w:p w:rsidR="00151CB9" w:rsidRDefault="00965FF7">
      <w:pP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13.</w:t>
      </w:r>
      <w:r>
        <w:rPr>
          <w:rFonts w:ascii="仿宋_GB2312" w:eastAsia="仿宋_GB2312" w:hAnsi="仿宋_GB2312" w:cs="仿宋_GB2312" w:hint="eastAsia"/>
          <w:sz w:val="28"/>
          <w:szCs w:val="28"/>
        </w:rPr>
        <w:t>卫生健康支出（类）计划生育事务（款）其他计划生育支出（项）：反映计划生育服务和计划生育机构项目以外其他用于计划生育管理事务方面的支出。</w:t>
      </w:r>
    </w:p>
    <w:p w:rsidR="00151CB9" w:rsidRDefault="00965FF7">
      <w:pPr>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14.</w:t>
      </w:r>
      <w:r>
        <w:rPr>
          <w:rFonts w:ascii="仿宋_GB2312" w:eastAsia="仿宋_GB2312" w:hAnsi="仿宋_GB2312" w:cs="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151CB9" w:rsidRDefault="00965FF7">
      <w:pPr>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15.</w:t>
      </w:r>
      <w:r>
        <w:rPr>
          <w:rFonts w:ascii="仿宋_GB2312" w:eastAsia="仿宋_GB2312" w:hAnsi="仿宋_GB2312" w:cs="仿宋_GB2312" w:hint="eastAsia"/>
          <w:sz w:val="28"/>
          <w:szCs w:val="28"/>
        </w:rPr>
        <w:t>卫生健康支出（类）行政事业单位医疗（款）公务员医疗补助（项）：反映财政部门安排的公务员医疗补助经费。</w:t>
      </w:r>
    </w:p>
    <w:p w:rsidR="00151CB9" w:rsidRDefault="00965FF7">
      <w:pPr>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16.</w:t>
      </w:r>
      <w:r>
        <w:rPr>
          <w:rFonts w:ascii="仿宋_GB2312" w:eastAsia="仿宋_GB2312" w:hAnsi="仿宋_GB2312" w:cs="仿宋_GB2312" w:hint="eastAsia"/>
          <w:sz w:val="28"/>
          <w:szCs w:val="28"/>
        </w:rPr>
        <w:t>卫生健康支出（类）中医药事务（款）中医（民族医）药专项（项）：反映中</w:t>
      </w:r>
      <w:r>
        <w:rPr>
          <w:rFonts w:ascii="仿宋_GB2312" w:eastAsia="仿宋_GB2312" w:hAnsi="仿宋_GB2312" w:cs="仿宋_GB2312" w:hint="eastAsia"/>
          <w:sz w:val="28"/>
          <w:szCs w:val="28"/>
        </w:rPr>
        <w:t>医（民族医）药方面的专项支出。</w:t>
      </w:r>
    </w:p>
    <w:p w:rsidR="00151CB9" w:rsidRDefault="00965FF7">
      <w:pPr>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17.</w:t>
      </w:r>
      <w:r>
        <w:rPr>
          <w:rFonts w:ascii="仿宋_GB2312" w:eastAsia="仿宋_GB2312" w:hAnsi="仿宋_GB2312" w:cs="仿宋_GB2312" w:hint="eastAsia"/>
          <w:sz w:val="28"/>
          <w:szCs w:val="28"/>
        </w:rPr>
        <w:t>卫生健康支出（类）其他卫生健康支出（款）其他卫生健康支出（项）：反映除了上述项目以外其他用于卫生健康方面的支出。</w:t>
      </w:r>
      <w:r>
        <w:rPr>
          <w:rFonts w:ascii="仿宋_GB2312" w:eastAsia="仿宋_GB2312" w:hAnsi="仿宋_GB2312" w:cs="仿宋_GB2312" w:hint="eastAsia"/>
          <w:sz w:val="28"/>
          <w:szCs w:val="28"/>
        </w:rPr>
        <w:t xml:space="preserve"> </w:t>
      </w:r>
    </w:p>
    <w:p w:rsidR="00151CB9" w:rsidRDefault="00965FF7">
      <w:pPr>
        <w:ind w:firstLineChars="100" w:firstLine="280"/>
      </w:pPr>
      <w:r>
        <w:rPr>
          <w:rFonts w:ascii="仿宋_GB2312" w:eastAsia="仿宋_GB2312" w:hAnsi="仿宋_GB2312" w:cs="仿宋_GB2312" w:hint="eastAsia"/>
          <w:sz w:val="28"/>
          <w:szCs w:val="28"/>
        </w:rPr>
        <w:t>18.</w:t>
      </w:r>
      <w:r>
        <w:rPr>
          <w:rFonts w:ascii="仿宋_GB2312" w:eastAsia="仿宋_GB2312" w:hAnsi="仿宋_GB2312" w:cs="仿宋_GB2312" w:hint="eastAsia"/>
          <w:sz w:val="28"/>
          <w:szCs w:val="28"/>
        </w:rPr>
        <w:t>城乡社区支出（类）国有土地使用权出让收入安排的支出（款）城市建设支出（项）：反映土地出让收入用于完善国有土地使用功能的配套设施建设和城市基础设施建设支出。</w:t>
      </w:r>
    </w:p>
    <w:p w:rsidR="00151CB9" w:rsidRDefault="00151CB9">
      <w:pPr>
        <w:pStyle w:val="2"/>
        <w:ind w:firstLineChars="100" w:firstLine="361"/>
      </w:pPr>
    </w:p>
    <w:p w:rsidR="00151CB9" w:rsidRDefault="00151CB9">
      <w:pPr>
        <w:pStyle w:val="2"/>
        <w:ind w:firstLineChars="100" w:firstLine="361"/>
      </w:pPr>
    </w:p>
    <w:p w:rsidR="00151CB9" w:rsidRDefault="00151CB9">
      <w:pPr>
        <w:pStyle w:val="2"/>
      </w:pPr>
    </w:p>
    <w:p w:rsidR="00151CB9" w:rsidRDefault="00151CB9">
      <w:pPr>
        <w:ind w:firstLineChars="100" w:firstLine="210"/>
      </w:pPr>
    </w:p>
    <w:p w:rsidR="00151CB9" w:rsidRDefault="00151CB9">
      <w:pPr>
        <w:rPr>
          <w:sz w:val="28"/>
          <w:szCs w:val="28"/>
        </w:rPr>
      </w:pPr>
    </w:p>
    <w:p w:rsidR="00151CB9" w:rsidRDefault="00151CB9"/>
    <w:p w:rsidR="00151CB9" w:rsidRDefault="00151CB9">
      <w:pPr>
        <w:tabs>
          <w:tab w:val="center" w:pos="6979"/>
        </w:tabs>
        <w:spacing w:line="380" w:lineRule="exact"/>
        <w:jc w:val="center"/>
        <w:rPr>
          <w:rFonts w:ascii="宋体" w:hAnsi="宋体" w:cs="宋体"/>
          <w:b/>
          <w:bCs/>
          <w:kern w:val="0"/>
          <w:sz w:val="28"/>
          <w:szCs w:val="28"/>
        </w:rPr>
      </w:pPr>
    </w:p>
    <w:p w:rsidR="00151CB9" w:rsidRDefault="00151CB9">
      <w:pPr>
        <w:tabs>
          <w:tab w:val="center" w:pos="6979"/>
        </w:tabs>
        <w:spacing w:line="380" w:lineRule="exact"/>
        <w:jc w:val="center"/>
        <w:rPr>
          <w:rFonts w:ascii="宋体" w:hAnsi="宋体" w:cs="宋体"/>
          <w:b/>
          <w:bCs/>
          <w:kern w:val="0"/>
          <w:sz w:val="28"/>
          <w:szCs w:val="28"/>
        </w:rPr>
      </w:pPr>
    </w:p>
    <w:p w:rsidR="00151CB9" w:rsidRDefault="00151CB9">
      <w:pPr>
        <w:rPr>
          <w:rFonts w:ascii="黑体" w:eastAsia="黑体"/>
          <w:sz w:val="32"/>
          <w:szCs w:val="32"/>
        </w:rPr>
      </w:pPr>
    </w:p>
    <w:p w:rsidR="00151CB9" w:rsidRDefault="00151CB9">
      <w:pPr>
        <w:ind w:firstLineChars="200" w:firstLine="640"/>
        <w:jc w:val="center"/>
        <w:rPr>
          <w:rFonts w:ascii="黑体" w:eastAsia="黑体"/>
          <w:sz w:val="32"/>
          <w:szCs w:val="32"/>
        </w:rPr>
      </w:pPr>
    </w:p>
    <w:p w:rsidR="00151CB9" w:rsidRDefault="00965FF7">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151CB9" w:rsidRDefault="00151CB9">
      <w:pPr>
        <w:ind w:firstLineChars="200" w:firstLine="560"/>
        <w:rPr>
          <w:rFonts w:ascii="黑体" w:eastAsia="黑体"/>
          <w:sz w:val="28"/>
          <w:szCs w:val="28"/>
          <w:highlight w:val="yellow"/>
        </w:rPr>
      </w:pPr>
    </w:p>
    <w:p w:rsidR="00151CB9" w:rsidRDefault="00965FF7">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151CB9" w:rsidRDefault="00965FF7">
      <w:pPr>
        <w:spacing w:line="480" w:lineRule="exact"/>
        <w:ind w:firstLine="420"/>
        <w:rPr>
          <w:rFonts w:ascii="黑体" w:eastAsia="黑体"/>
          <w:sz w:val="28"/>
          <w:szCs w:val="28"/>
        </w:rPr>
      </w:pPr>
      <w:r>
        <w:rPr>
          <w:rFonts w:ascii="黑体" w:eastAsia="黑体" w:hint="eastAsia"/>
          <w:sz w:val="28"/>
          <w:szCs w:val="28"/>
        </w:rPr>
        <w:t xml:space="preserve"> </w:t>
      </w:r>
    </w:p>
    <w:p w:rsidR="00151CB9" w:rsidRDefault="00151CB9">
      <w:pPr>
        <w:spacing w:line="480" w:lineRule="exact"/>
        <w:rPr>
          <w:rFonts w:ascii="仿宋_GB2312" w:eastAsia="仿宋_GB2312" w:hAnsi="仿宋_GB2312" w:cs="仿宋_GB2312"/>
          <w:sz w:val="32"/>
          <w:szCs w:val="32"/>
        </w:rPr>
      </w:pPr>
    </w:p>
    <w:p w:rsidR="00151CB9" w:rsidRDefault="00151CB9">
      <w:pPr>
        <w:spacing w:line="480" w:lineRule="exact"/>
      </w:pPr>
    </w:p>
    <w:sectPr w:rsidR="00151CB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FF7" w:rsidRDefault="00965FF7">
      <w:r>
        <w:separator/>
      </w:r>
    </w:p>
  </w:endnote>
  <w:endnote w:type="continuationSeparator" w:id="0">
    <w:p w:rsidR="00965FF7" w:rsidRDefault="00965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charset w:val="00"/>
    <w:family w:val="swiss"/>
    <w:pitch w:val="variable"/>
    <w:sig w:usb0="E00002FF" w:usb1="4000ACFF" w:usb2="00000001" w:usb3="00000000" w:csb0="0000019F" w:csb1="00000000"/>
  </w:font>
  <w:font w:name="Tahoma">
    <w:charset w:val="00"/>
    <w:family w:val="swiss"/>
    <w:pitch w:val="variable"/>
    <w:sig w:usb0="E1002EFF" w:usb1="C000605B" w:usb2="00000029" w:usb3="00000000" w:csb0="000101FF" w:csb1="00000000"/>
  </w:font>
  <w:font w:name="仿宋">
    <w:charset w:val="86"/>
    <w:family w:val="modern"/>
    <w:pitch w:val="fixed"/>
    <w:sig w:usb0="800002BF" w:usb1="38CF7CFA" w:usb2="00000016" w:usb3="00000000" w:csb0="00040001" w:csb1="00000000"/>
  </w:font>
  <w:font w:name="文星标宋">
    <w:altName w:val="微软雅黑"/>
    <w:charset w:val="86"/>
    <w:family w:val="auto"/>
    <w:pitch w:val="default"/>
    <w:sig w:usb0="00000000" w:usb1="00000000" w:usb2="00000000" w:usb3="00000000" w:csb0="00040001" w:csb1="00000000"/>
  </w:font>
  <w:font w:name="微软雅黑">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CB9" w:rsidRDefault="00965FF7">
    <w:pPr>
      <w:pStyle w:val="a7"/>
      <w:framePr w:wrap="around" w:vAnchor="text" w:hAnchor="margin" w:xAlign="center" w:y="1"/>
      <w:rPr>
        <w:rStyle w:val="ad"/>
      </w:rPr>
    </w:pPr>
    <w:r>
      <w:fldChar w:fldCharType="begin"/>
    </w:r>
    <w:r>
      <w:rPr>
        <w:rStyle w:val="ad"/>
      </w:rPr>
      <w:instrText xml:space="preserve">PAGE  </w:instrText>
    </w:r>
    <w:r>
      <w:fldChar w:fldCharType="separate"/>
    </w:r>
    <w:r w:rsidR="00607F16">
      <w:rPr>
        <w:rStyle w:val="ad"/>
        <w:noProof/>
      </w:rPr>
      <w:t>1</w:t>
    </w:r>
    <w:r>
      <w:fldChar w:fldCharType="end"/>
    </w:r>
  </w:p>
  <w:p w:rsidR="00151CB9" w:rsidRDefault="00151CB9">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CB9" w:rsidRDefault="00965FF7">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151CB9" w:rsidRDefault="00151CB9">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CB9" w:rsidRDefault="00965FF7">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151CB9" w:rsidRDefault="00151CB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FF7" w:rsidRDefault="00965FF7">
      <w:r>
        <w:separator/>
      </w:r>
    </w:p>
  </w:footnote>
  <w:footnote w:type="continuationSeparator" w:id="0">
    <w:p w:rsidR="00965FF7" w:rsidRDefault="00965F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1CB9"/>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569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7F16"/>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5FF7"/>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927578"/>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824503"/>
    <w:rsid w:val="2BC34C59"/>
    <w:rsid w:val="2EFFE297"/>
    <w:rsid w:val="301437CA"/>
    <w:rsid w:val="319356D7"/>
    <w:rsid w:val="31CD12D8"/>
    <w:rsid w:val="349D1F0A"/>
    <w:rsid w:val="34DD0473"/>
    <w:rsid w:val="3A8E35DC"/>
    <w:rsid w:val="3C684897"/>
    <w:rsid w:val="433E495C"/>
    <w:rsid w:val="46AA6629"/>
    <w:rsid w:val="489F2FD7"/>
    <w:rsid w:val="4AC27CB3"/>
    <w:rsid w:val="4BF72BEF"/>
    <w:rsid w:val="4FA90297"/>
    <w:rsid w:val="4FC41A43"/>
    <w:rsid w:val="51DB3C59"/>
    <w:rsid w:val="550C0952"/>
    <w:rsid w:val="55762E42"/>
    <w:rsid w:val="5663062A"/>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E1A7598"/>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50F3C"/>
  <w15:docId w15:val="{70819A80-9940-4DC2-B965-C19CBE9BF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1783-44BA-AA5A-DA589FE5C25C}"/>
              </c:ext>
            </c:extLst>
          </c:dPt>
          <c:dPt>
            <c:idx val="1"/>
            <c:bubble3D val="0"/>
            <c:extLst>
              <c:ext xmlns:c16="http://schemas.microsoft.com/office/drawing/2014/chart" uri="{C3380CC4-5D6E-409C-BE32-E72D297353CC}">
                <c16:uniqueId val="{00000001-1783-44BA-AA5A-DA589FE5C25C}"/>
              </c:ext>
            </c:extLst>
          </c:dPt>
          <c:dPt>
            <c:idx val="2"/>
            <c:bubble3D val="0"/>
            <c:extLst>
              <c:ext xmlns:c16="http://schemas.microsoft.com/office/drawing/2014/chart" uri="{C3380CC4-5D6E-409C-BE32-E72D297353CC}">
                <c16:uniqueId val="{00000002-1783-44BA-AA5A-DA589FE5C25C}"/>
              </c:ext>
            </c:extLst>
          </c:dPt>
          <c:dPt>
            <c:idx val="3"/>
            <c:bubble3D val="0"/>
            <c:extLst>
              <c:ext xmlns:c16="http://schemas.microsoft.com/office/drawing/2014/chart" uri="{C3380CC4-5D6E-409C-BE32-E72D297353CC}">
                <c16:uniqueId val="{00000003-1783-44BA-AA5A-DA589FE5C25C}"/>
              </c:ext>
            </c:extLst>
          </c:dPt>
          <c:dPt>
            <c:idx val="4"/>
            <c:bubble3D val="0"/>
            <c:extLst>
              <c:ext xmlns:c16="http://schemas.microsoft.com/office/drawing/2014/chart" uri="{C3380CC4-5D6E-409C-BE32-E72D297353CC}">
                <c16:uniqueId val="{00000004-1783-44BA-AA5A-DA589FE5C25C}"/>
              </c:ext>
            </c:extLst>
          </c:dPt>
          <c:dPt>
            <c:idx val="5"/>
            <c:bubble3D val="0"/>
            <c:extLst>
              <c:ext xmlns:c16="http://schemas.microsoft.com/office/drawing/2014/chart" uri="{C3380CC4-5D6E-409C-BE32-E72D297353CC}">
                <c16:uniqueId val="{00000005-1783-44BA-AA5A-DA589FE5C25C}"/>
              </c:ext>
            </c:extLst>
          </c:dPt>
          <c:dLbls>
            <c:dLbl>
              <c:idx val="5"/>
              <c:layout>
                <c:manualLayout>
                  <c:x val="0.21328180557806101"/>
                  <c:y val="-1.27786875523188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783-44BA-AA5A-DA589FE5C25C}"/>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4630.13</c:v>
                </c:pt>
                <c:pt idx="1">
                  <c:v>0</c:v>
                </c:pt>
                <c:pt idx="2">
                  <c:v>11106.98</c:v>
                </c:pt>
                <c:pt idx="3">
                  <c:v>0</c:v>
                </c:pt>
                <c:pt idx="4">
                  <c:v>0</c:v>
                </c:pt>
                <c:pt idx="5">
                  <c:v>586.6</c:v>
                </c:pt>
              </c:numCache>
            </c:numRef>
          </c:val>
          <c:extLst>
            <c:ext xmlns:c16="http://schemas.microsoft.com/office/drawing/2014/chart" uri="{C3380CC4-5D6E-409C-BE32-E72D297353CC}">
              <c16:uniqueId val="{00000006-1783-44BA-AA5A-DA589FE5C25C}"/>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E155-4FE2-ABA2-80F6C4A7D9B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E155-4FE2-ABA2-80F6C4A7D9B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E155-4FE2-ABA2-80F6C4A7D9B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E155-4FE2-ABA2-80F6C4A7D9B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E155-4FE2-ABA2-80F6C4A7D9B2}"/>
              </c:ext>
            </c:extLst>
          </c:dPt>
          <c:dLbls>
            <c:dLbl>
              <c:idx val="2"/>
              <c:layout>
                <c:manualLayout>
                  <c:x val="-0.136225951623372"/>
                  <c:y val="3.7456773240417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155-4FE2-ABA2-80F6C4A7D9B2}"/>
                </c:ext>
              </c:extLst>
            </c:dLbl>
            <c:dLbl>
              <c:idx val="4"/>
              <c:layout>
                <c:manualLayout>
                  <c:x val="0.13343321380305501"/>
                  <c:y val="5.8815998804326603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155-4FE2-ABA2-80F6C4A7D9B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17624.63</c:v>
                </c:pt>
                <c:pt idx="1">
                  <c:v>1694.84</c:v>
                </c:pt>
                <c:pt idx="2">
                  <c:v>0</c:v>
                </c:pt>
                <c:pt idx="3">
                  <c:v>0</c:v>
                </c:pt>
                <c:pt idx="4">
                  <c:v>0</c:v>
                </c:pt>
              </c:numCache>
            </c:numRef>
          </c:val>
          <c:extLst>
            <c:ext xmlns:c16="http://schemas.microsoft.com/office/drawing/2014/chart" uri="{C3380CC4-5D6E-409C-BE32-E72D297353CC}">
              <c16:uniqueId val="{0000000A-E155-4FE2-ABA2-80F6C4A7D9B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795</Words>
  <Characters>4538</Characters>
  <Application>Microsoft Office Word</Application>
  <DocSecurity>0</DocSecurity>
  <Lines>37</Lines>
  <Paragraphs>10</Paragraphs>
  <ScaleCrop>false</ScaleCrop>
  <Company>Microsoft</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财务科金财奎</cp:lastModifiedBy>
  <cp:revision>24</cp:revision>
  <cp:lastPrinted>2025-09-23T09:31:00Z</cp:lastPrinted>
  <dcterms:created xsi:type="dcterms:W3CDTF">2017-07-13T07:16:00Z</dcterms:created>
  <dcterms:modified xsi:type="dcterms:W3CDTF">2025-09-26T08:45:00Z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1D01296D08F14FEA89517F80AF9C38EF</vt:lpwstr>
  </property>
  <property fmtid="{D5CDD505-2E9C-101B-9397-08002B2CF9AE}" pid="4" name="KSOTemplateDocerSaveRecord">
    <vt:lpwstr>eyJoZGlkIjoiMjQwNjQzNTg4ZDE0ZTBiOGFjNjE4NDNkMzM5NWRjMzIiLCJ1c2VySWQiOiI4OTI4ODkxNzIifQ==</vt:lpwstr>
  </property>
</Properties>
</file>