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0EB73226">
      <w:pPr>
        <w:tabs>
          <w:tab w:val="center" w:pos="6979"/>
        </w:tabs>
        <w:spacing w:line="580" w:lineRule="exact"/>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一）</w:t>
      </w:r>
      <w:r>
        <w:rPr>
          <w:rFonts w:hint="eastAsia" w:ascii="仿宋_GB2312" w:eastAsia="仿宋_GB2312"/>
          <w:sz w:val="28"/>
          <w:szCs w:val="28"/>
        </w:rPr>
        <w:t>职责</w:t>
      </w:r>
    </w:p>
    <w:p w14:paraId="1A77012E">
      <w:pPr>
        <w:pStyle w:val="2"/>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1.全面贯彻国家教育方针，培养学生的创新精神与实践能力，使之成为社会主义事业的建设者和接班人。</w:t>
      </w:r>
    </w:p>
    <w:p w14:paraId="6751C4FD">
      <w:pPr>
        <w:pStyle w:val="2"/>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 xml:space="preserve">2．负责所属服务片学生义务教育阶段中小学教育教学工作。 </w:t>
      </w:r>
    </w:p>
    <w:p w14:paraId="262FC23C">
      <w:pPr>
        <w:pStyle w:val="2"/>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（二）机构设置情况：</w:t>
      </w:r>
    </w:p>
    <w:p w14:paraId="60D15F66">
      <w:pPr>
        <w:pStyle w:val="2"/>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内设机构：校长室、工会、教导处、教科研、总务处、少先队办、德育处、安保办、办公室。</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3369.14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285.18万元，增长9.25%。</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3129.32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175.5万元，增长5.95%</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3129.32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3129.32</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3369.14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285.18万元，增长</w:t>
      </w:r>
      <w:r>
        <w:rPr>
          <w:rFonts w:hint="eastAsia" w:ascii="仿宋_GB2312" w:eastAsia="仿宋_GB2312"/>
          <w:sz w:val="28"/>
          <w:szCs w:val="28"/>
          <w:lang w:val="en-US" w:eastAsia="zh-CN"/>
        </w:rPr>
        <w:t>9.25</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3029.42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89.92</w:t>
      </w:r>
      <w:r>
        <w:rPr>
          <w:rFonts w:hint="eastAsia" w:ascii="仿宋_GB2312" w:eastAsia="仿宋_GB2312"/>
          <w:sz w:val="28"/>
          <w:szCs w:val="28"/>
          <w:highlight w:val="none"/>
        </w:rPr>
        <w:t>%；项目支出</w:t>
      </w:r>
      <w:r>
        <w:rPr>
          <w:rFonts w:ascii="仿宋_GB2312" w:eastAsia="仿宋_GB2312"/>
          <w:sz w:val="28"/>
          <w:szCs w:val="28"/>
          <w:highlight w:val="none"/>
        </w:rPr>
        <w:t>339.72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10.08</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3369.14</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285.18万元，增长</w:t>
      </w:r>
      <w:r>
        <w:rPr>
          <w:rFonts w:hint="eastAsia" w:ascii="仿宋_GB2312" w:eastAsia="仿宋_GB2312"/>
          <w:sz w:val="28"/>
          <w:szCs w:val="28"/>
          <w:lang w:val="en-US" w:eastAsia="zh-CN"/>
        </w:rPr>
        <w:t>9.25</w:t>
      </w:r>
      <w:r>
        <w:rPr>
          <w:rFonts w:hint="eastAsia" w:ascii="仿宋_GB2312" w:eastAsia="仿宋_GB2312"/>
          <w:sz w:val="28"/>
          <w:szCs w:val="28"/>
        </w:rPr>
        <w:t>%。主要原因：本年增加了项目经费，</w:t>
      </w:r>
      <w:r>
        <w:rPr>
          <w:rFonts w:ascii="仿宋_GB2312" w:eastAsia="仿宋_GB2312"/>
          <w:sz w:val="28"/>
          <w:szCs w:val="28"/>
        </w:rPr>
        <w:t>补发了房补</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4F4C97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3369.14</w:t>
      </w:r>
      <w:r>
        <w:rPr>
          <w:rFonts w:hint="eastAsia" w:ascii="仿宋_GB2312" w:eastAsia="仿宋_GB2312"/>
          <w:sz w:val="28"/>
          <w:szCs w:val="28"/>
        </w:rPr>
        <w:t>万元，主要用于以下方面（按大类）：</w:t>
      </w:r>
      <w:r>
        <w:rPr>
          <w:rFonts w:ascii="仿宋_GB2312" w:eastAsia="仿宋_GB2312"/>
          <w:sz w:val="28"/>
          <w:szCs w:val="28"/>
        </w:rPr>
        <w:t xml:space="preserve"> </w:t>
      </w:r>
      <w:r>
        <w:rPr>
          <w:rFonts w:hint="eastAsia" w:ascii="仿宋_GB2312" w:eastAsia="仿宋_GB2312"/>
          <w:sz w:val="28"/>
          <w:szCs w:val="28"/>
        </w:rPr>
        <w:t>教育支出2534.57万元，占本年财政拨款支出75.23%、社会保障和就业支出356.36万元，占本年财政拨款支出10.58%； 卫生医疗支出228.39万元，占本年财政拨款支出6.78%；节能环保支出10万元，占本年财政拨款支出0.29%。住房保障支出239.82万元，占本年财政拨款支出7.12%。</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年度年初预算2465.12万元，202</w:t>
      </w:r>
      <w:r>
        <w:rPr>
          <w:rFonts w:hint="eastAsia" w:ascii="仿宋_GB2312" w:eastAsia="仿宋_GB2312"/>
          <w:sz w:val="28"/>
          <w:szCs w:val="28"/>
          <w:lang w:val="en-US" w:eastAsia="zh-CN"/>
        </w:rPr>
        <w:t>4</w:t>
      </w:r>
      <w:r>
        <w:rPr>
          <w:rFonts w:hint="eastAsia" w:ascii="仿宋_GB2312" w:eastAsia="仿宋_GB2312"/>
          <w:sz w:val="28"/>
          <w:szCs w:val="28"/>
        </w:rPr>
        <w:t>年度决算2534.57万元，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102.82</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E60DB2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“小学教育”（款，下同）202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年度年初预算2465.12万元，202</w:t>
      </w:r>
      <w:r>
        <w:rPr>
          <w:rFonts w:hint="eastAsia" w:ascii="仿宋_GB2312" w:eastAsia="仿宋_GB2312"/>
          <w:sz w:val="28"/>
          <w:szCs w:val="28"/>
          <w:lang w:val="en-US" w:eastAsia="zh-CN"/>
        </w:rPr>
        <w:t>4</w:t>
      </w:r>
      <w:r>
        <w:rPr>
          <w:rFonts w:hint="eastAsia" w:ascii="仿宋_GB2312" w:eastAsia="仿宋_GB2312"/>
          <w:sz w:val="28"/>
          <w:szCs w:val="28"/>
        </w:rPr>
        <w:t>年度决算2534.57万元，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102.82</w:t>
      </w:r>
      <w:r>
        <w:rPr>
          <w:rFonts w:hint="eastAsia" w:ascii="仿宋_GB2312" w:eastAsia="仿宋_GB2312"/>
          <w:sz w:val="28"/>
          <w:szCs w:val="28"/>
        </w:rPr>
        <w:t>%。主要原因：</w:t>
      </w:r>
      <w:r>
        <w:rPr>
          <w:rFonts w:hint="eastAsia" w:ascii="仿宋_GB2312" w:eastAsia="仿宋_GB2312"/>
          <w:sz w:val="28"/>
          <w:szCs w:val="28"/>
          <w:lang w:val="en-US" w:eastAsia="zh-CN"/>
        </w:rPr>
        <w:t>人员增加</w:t>
      </w:r>
      <w:r>
        <w:rPr>
          <w:rFonts w:hint="eastAsia" w:ascii="仿宋_GB2312" w:eastAsia="仿宋_GB2312"/>
          <w:sz w:val="28"/>
          <w:szCs w:val="28"/>
        </w:rPr>
        <w:t>。</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年度年初预算355.27万元，202</w:t>
      </w:r>
      <w:r>
        <w:rPr>
          <w:rFonts w:hint="eastAsia" w:ascii="仿宋_GB2312" w:eastAsia="仿宋_GB2312"/>
          <w:sz w:val="28"/>
          <w:szCs w:val="28"/>
          <w:lang w:val="en-US" w:eastAsia="zh-CN"/>
        </w:rPr>
        <w:t>4</w:t>
      </w:r>
      <w:r>
        <w:rPr>
          <w:rFonts w:hint="eastAsia" w:ascii="仿宋_GB2312" w:eastAsia="仿宋_GB2312"/>
          <w:sz w:val="28"/>
          <w:szCs w:val="28"/>
        </w:rPr>
        <w:t>年度决算356.36万元，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100.31</w:t>
      </w:r>
      <w:r>
        <w:rPr>
          <w:rFonts w:hint="eastAsia" w:ascii="仿宋_GB2312" w:eastAsia="仿宋_GB2312"/>
          <w:sz w:val="28"/>
          <w:szCs w:val="28"/>
        </w:rPr>
        <w:t>%。其中：</w:t>
      </w:r>
    </w:p>
    <w:p w14:paraId="38669D8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年度年初预算355.27万元，202</w:t>
      </w:r>
      <w:r>
        <w:rPr>
          <w:rFonts w:hint="eastAsia" w:ascii="仿宋_GB2312" w:eastAsia="仿宋_GB2312"/>
          <w:sz w:val="28"/>
          <w:szCs w:val="28"/>
          <w:lang w:val="en-US" w:eastAsia="zh-CN"/>
        </w:rPr>
        <w:t>4</w:t>
      </w:r>
      <w:r>
        <w:rPr>
          <w:rFonts w:hint="eastAsia" w:ascii="仿宋_GB2312" w:eastAsia="仿宋_GB2312"/>
          <w:sz w:val="28"/>
          <w:szCs w:val="28"/>
        </w:rPr>
        <w:t>年度决算356.36万元，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100.31</w:t>
      </w:r>
      <w:r>
        <w:rPr>
          <w:rFonts w:hint="eastAsia" w:ascii="仿宋_GB2312" w:eastAsia="仿宋_GB2312"/>
          <w:sz w:val="28"/>
          <w:szCs w:val="28"/>
        </w:rPr>
        <w:t>%。主要原因：人员</w:t>
      </w:r>
      <w:r>
        <w:rPr>
          <w:rFonts w:ascii="仿宋_GB2312" w:eastAsia="仿宋_GB2312"/>
          <w:sz w:val="28"/>
          <w:szCs w:val="28"/>
        </w:rPr>
        <w:t>增加及</w:t>
      </w:r>
      <w:r>
        <w:rPr>
          <w:rFonts w:hint="eastAsia" w:ascii="仿宋_GB2312" w:eastAsia="仿宋_GB2312"/>
          <w:sz w:val="28"/>
          <w:szCs w:val="28"/>
        </w:rPr>
        <w:t>社保基数调整。</w:t>
      </w:r>
    </w:p>
    <w:p w14:paraId="01C1A06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3.“卫生健康支出”(类) 2024年度</w:t>
      </w:r>
      <w:r>
        <w:rPr>
          <w:rFonts w:hint="eastAsia" w:ascii="仿宋_GB2312" w:eastAsia="仿宋_GB2312"/>
          <w:sz w:val="28"/>
          <w:szCs w:val="28"/>
          <w:lang w:val="en-US" w:eastAsia="zh-CN"/>
        </w:rPr>
        <w:t>年初预算227.19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228.39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100.53</w:t>
      </w:r>
      <w:r>
        <w:rPr>
          <w:rFonts w:hint="eastAsia" w:ascii="仿宋_GB2312" w:eastAsia="仿宋_GB2312"/>
          <w:sz w:val="28"/>
          <w:szCs w:val="28"/>
        </w:rPr>
        <w:t>%。其中：</w:t>
      </w:r>
    </w:p>
    <w:p w14:paraId="3A38C83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“行政事业单位医疗”（款）2024年度年初预算227.19万元，2024年度决算22</w:t>
      </w:r>
      <w:r>
        <w:rPr>
          <w:rFonts w:hint="eastAsia" w:ascii="仿宋_GB2312" w:eastAsia="仿宋_GB2312"/>
          <w:sz w:val="28"/>
          <w:szCs w:val="28"/>
          <w:lang w:val="en-US" w:eastAsia="zh-CN"/>
        </w:rPr>
        <w:t>8</w:t>
      </w:r>
      <w:r>
        <w:rPr>
          <w:rFonts w:hint="eastAsia" w:ascii="仿宋_GB2312" w:eastAsia="仿宋_GB2312"/>
          <w:sz w:val="28"/>
          <w:szCs w:val="28"/>
        </w:rPr>
        <w:t>.</w:t>
      </w:r>
      <w:r>
        <w:rPr>
          <w:rFonts w:hint="eastAsia" w:ascii="仿宋_GB2312" w:eastAsia="仿宋_GB2312"/>
          <w:sz w:val="28"/>
          <w:szCs w:val="28"/>
          <w:lang w:val="en-US" w:eastAsia="zh-CN"/>
        </w:rPr>
        <w:t>3</w:t>
      </w:r>
      <w:r>
        <w:rPr>
          <w:rFonts w:hint="eastAsia" w:ascii="仿宋_GB2312" w:eastAsia="仿宋_GB2312"/>
          <w:sz w:val="28"/>
          <w:szCs w:val="28"/>
        </w:rPr>
        <w:t>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100.53</w:t>
      </w:r>
      <w:r>
        <w:rPr>
          <w:rFonts w:hint="eastAsia" w:ascii="仿宋_GB2312" w:eastAsia="仿宋_GB2312"/>
          <w:sz w:val="28"/>
          <w:szCs w:val="28"/>
        </w:rPr>
        <w:t>%。。主要原因：人员增加及社保基数调整。</w:t>
      </w:r>
    </w:p>
    <w:p w14:paraId="10AFA63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4.“节能环保支出”(类)  2024年度</w:t>
      </w:r>
      <w:r>
        <w:rPr>
          <w:rFonts w:hint="eastAsia" w:ascii="仿宋_GB2312" w:eastAsia="仿宋_GB2312"/>
          <w:sz w:val="28"/>
          <w:szCs w:val="28"/>
          <w:lang w:val="en-US" w:eastAsia="zh-CN"/>
        </w:rPr>
        <w:t>年初预算</w:t>
      </w:r>
      <w:r>
        <w:rPr>
          <w:rFonts w:hint="eastAsia" w:ascii="仿宋_GB2312" w:eastAsia="仿宋_GB2312"/>
          <w:sz w:val="28"/>
          <w:szCs w:val="28"/>
        </w:rPr>
        <w:t>10万元，202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%。其中：</w:t>
      </w:r>
    </w:p>
    <w:p w14:paraId="453BB52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“污染防治”（款）2024年度</w:t>
      </w:r>
      <w:r>
        <w:rPr>
          <w:rFonts w:hint="eastAsia" w:ascii="仿宋_GB2312" w:eastAsia="仿宋_GB2312"/>
          <w:sz w:val="28"/>
          <w:szCs w:val="28"/>
          <w:lang w:val="en-US" w:eastAsia="zh-CN"/>
        </w:rPr>
        <w:t>年初预算10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val="en-US" w:eastAsia="zh-CN"/>
        </w:rPr>
        <w:t>完全按计划完成进行了此项目</w:t>
      </w:r>
      <w:r>
        <w:rPr>
          <w:rFonts w:hint="eastAsia" w:ascii="仿宋_GB2312" w:eastAsia="仿宋_GB2312"/>
          <w:sz w:val="28"/>
          <w:szCs w:val="28"/>
        </w:rPr>
        <w:t>。</w:t>
      </w:r>
    </w:p>
    <w:p w14:paraId="530A9E2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5.“住房保障支出”(类)2024年度</w:t>
      </w:r>
      <w:r>
        <w:rPr>
          <w:rFonts w:hint="eastAsia" w:ascii="仿宋_GB2312" w:eastAsia="仿宋_GB2312"/>
          <w:sz w:val="28"/>
          <w:szCs w:val="28"/>
          <w:lang w:val="en-US" w:eastAsia="zh-CN"/>
        </w:rPr>
        <w:t>年初预算0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239.82</w:t>
      </w:r>
      <w:r>
        <w:rPr>
          <w:rFonts w:hint="eastAsia" w:ascii="仿宋_GB2312" w:eastAsia="仿宋_GB2312"/>
          <w:sz w:val="28"/>
          <w:szCs w:val="28"/>
        </w:rPr>
        <w:t>万元。其中：</w:t>
      </w:r>
    </w:p>
    <w:p w14:paraId="5D618B6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“住房改革支出”（款）2024年度</w:t>
      </w:r>
      <w:r>
        <w:rPr>
          <w:rFonts w:hint="eastAsia" w:ascii="仿宋_GB2312" w:eastAsia="仿宋_GB2312"/>
          <w:sz w:val="28"/>
          <w:szCs w:val="28"/>
          <w:lang w:val="en-US" w:eastAsia="zh-CN"/>
        </w:rPr>
        <w:t>年初预算0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239.82</w:t>
      </w:r>
      <w:r>
        <w:rPr>
          <w:rFonts w:hint="eastAsia" w:ascii="仿宋_GB2312" w:eastAsia="仿宋_GB2312"/>
          <w:sz w:val="28"/>
          <w:szCs w:val="28"/>
        </w:rPr>
        <w:t>万元，主要原因：</w:t>
      </w:r>
      <w:r>
        <w:rPr>
          <w:rFonts w:hint="eastAsia" w:ascii="仿宋_GB2312" w:eastAsia="仿宋_GB2312"/>
          <w:sz w:val="28"/>
          <w:szCs w:val="28"/>
          <w:lang w:val="en-US" w:eastAsia="zh-CN"/>
        </w:rPr>
        <w:t>年中进行增资，此款项为补发了以前年度的房补支出</w:t>
      </w:r>
      <w:r>
        <w:rPr>
          <w:rFonts w:hint="eastAsia" w:ascii="仿宋_GB2312" w:eastAsia="仿宋_GB2312"/>
          <w:sz w:val="28"/>
          <w:szCs w:val="28"/>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8B47C8B">
      <w:pPr>
        <w:spacing w:line="560" w:lineRule="exact"/>
        <w:ind w:firstLine="420" w:firstLineChars="150"/>
        <w:rPr>
          <w:rFonts w:hint="eastAsia" w:ascii="仿宋_GB2312" w:eastAsia="仿宋_GB2312"/>
          <w:sz w:val="28"/>
          <w:szCs w:val="28"/>
          <w:lang w:val="en-US" w:eastAsia="zh-CN"/>
        </w:rPr>
      </w:pPr>
      <w:r>
        <w:rPr>
          <w:rFonts w:hint="eastAsia" w:ascii="仿宋_GB2312" w:eastAsia="仿宋_GB2312"/>
          <w:sz w:val="28"/>
          <w:szCs w:val="28"/>
        </w:rPr>
        <w:t>本部门单位2024年度无政府性基金预算财政拨款安排的支出</w:t>
      </w:r>
      <w:r>
        <w:rPr>
          <w:rFonts w:hint="eastAsia" w:ascii="仿宋_GB2312" w:eastAsia="仿宋_GB2312"/>
          <w:sz w:val="28"/>
          <w:szCs w:val="28"/>
          <w:lang w:val="en-US" w:eastAsia="zh-CN"/>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3CEDAC3F">
      <w:pPr>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3029.42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其中：</w:t>
      </w:r>
      <w:r>
        <w:rPr>
          <w:rFonts w:hint="eastAsia" w:ascii="仿宋_GB2312" w:eastAsia="仿宋_GB2312"/>
          <w:sz w:val="28"/>
          <w:szCs w:val="28"/>
        </w:rPr>
        <w:t>（1）工资福利支出包括基本工资、津贴补贴、绩效工资、机关事业单位基本养老保险缴费、 职业年金缴费、职工基本医疗保险缴费，公务员医疗补助缴费，其他社会保障缴费、住房公积金；（2）商品和服务支出包括办公费、水费、电费、邮电费、取暖费、物业管理费、维修（护）费、培训费、福利费、公务用车运行维护费、其他商品和服务支出；（3）对个人和家庭补助支出包括退休费、奖励金。</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1.09</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5.7</w:t>
      </w:r>
      <w:r>
        <w:rPr>
          <w:rFonts w:hint="eastAsia" w:ascii="仿宋_GB2312" w:eastAsia="仿宋_GB2312"/>
          <w:sz w:val="28"/>
          <w:szCs w:val="28"/>
        </w:rPr>
        <w:t>万元减少</w:t>
      </w:r>
      <w:r>
        <w:rPr>
          <w:rFonts w:ascii="仿宋_GB2312" w:eastAsia="仿宋_GB2312"/>
          <w:sz w:val="28"/>
          <w:szCs w:val="28"/>
        </w:rPr>
        <w:t>4.61</w:t>
      </w:r>
      <w:r>
        <w:rPr>
          <w:rFonts w:hint="eastAsia" w:ascii="仿宋_GB2312" w:eastAsia="仿宋_GB2312"/>
          <w:sz w:val="28"/>
          <w:szCs w:val="28"/>
        </w:rPr>
        <w:t>万元。其中：</w:t>
      </w:r>
    </w:p>
    <w:p w14:paraId="5BAECD74">
      <w:pPr>
        <w:spacing w:line="560" w:lineRule="exact"/>
        <w:ind w:firstLine="6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312FDAB1">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0.3</w:t>
      </w:r>
      <w:r>
        <w:rPr>
          <w:rFonts w:hint="eastAsia" w:ascii="仿宋_GB2312" w:eastAsia="仿宋_GB2312"/>
          <w:sz w:val="28"/>
          <w:szCs w:val="28"/>
        </w:rPr>
        <w:t>万元减少</w:t>
      </w:r>
      <w:r>
        <w:rPr>
          <w:rFonts w:hint="eastAsia" w:ascii="仿宋_GB2312" w:eastAsia="仿宋_GB2312"/>
          <w:sz w:val="28"/>
          <w:szCs w:val="28"/>
          <w:lang w:val="en-US" w:eastAsia="zh-CN"/>
        </w:rPr>
        <w:t>0.3</w:t>
      </w:r>
      <w:r>
        <w:rPr>
          <w:rFonts w:hint="eastAsia" w:ascii="仿宋_GB2312" w:eastAsia="仿宋_GB2312"/>
          <w:sz w:val="28"/>
          <w:szCs w:val="28"/>
        </w:rPr>
        <w:t>万元。主要原因：本年无公务接待费支出。公务接待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1.09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5.4</w:t>
      </w:r>
      <w:r>
        <w:rPr>
          <w:rFonts w:hint="eastAsia" w:ascii="仿宋_GB2312" w:eastAsia="仿宋_GB2312"/>
          <w:sz w:val="28"/>
          <w:szCs w:val="28"/>
        </w:rPr>
        <w:t>万元减少4.31万元。其中，公务用车购置费202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本年无公务车购置需求和支出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1.09</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29.75</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6.33</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万元，政府采购服务支出23.42万元。授予中小企业合同金额</w:t>
      </w:r>
      <w:r>
        <w:rPr>
          <w:rFonts w:ascii="仿宋_GB2312" w:eastAsia="仿宋_GB2312"/>
          <w:sz w:val="28"/>
          <w:szCs w:val="28"/>
        </w:rPr>
        <w:t>29.37</w:t>
      </w:r>
      <w:r>
        <w:rPr>
          <w:rFonts w:hint="eastAsia" w:ascii="仿宋_GB2312" w:eastAsia="仿宋_GB2312"/>
          <w:sz w:val="28"/>
          <w:szCs w:val="28"/>
        </w:rPr>
        <w:t>万元，占政府采购支出总额的</w:t>
      </w:r>
      <w:r>
        <w:rPr>
          <w:rFonts w:hint="eastAsia" w:ascii="仿宋_GB2312" w:eastAsia="仿宋_GB2312"/>
          <w:sz w:val="28"/>
          <w:szCs w:val="28"/>
          <w:lang w:eastAsia="zh-CN"/>
        </w:rPr>
        <w:t>98.74</w:t>
      </w:r>
      <w:r>
        <w:rPr>
          <w:rFonts w:hint="eastAsia" w:ascii="仿宋_GB2312" w:eastAsia="仿宋_GB2312"/>
          <w:sz w:val="28"/>
          <w:szCs w:val="28"/>
        </w:rPr>
        <w:t>%，其中：授予小微企业合同金额</w:t>
      </w:r>
      <w:r>
        <w:rPr>
          <w:rFonts w:ascii="仿宋_GB2312" w:eastAsia="仿宋_GB2312"/>
          <w:sz w:val="28"/>
          <w:szCs w:val="28"/>
        </w:rPr>
        <w:t>27.46</w:t>
      </w:r>
      <w:r>
        <w:rPr>
          <w:rFonts w:hint="eastAsia" w:ascii="仿宋_GB2312" w:eastAsia="仿宋_GB2312"/>
          <w:sz w:val="28"/>
          <w:szCs w:val="28"/>
        </w:rPr>
        <w:t>万元，占政府采购支出总额的</w:t>
      </w:r>
      <w:r>
        <w:rPr>
          <w:rFonts w:ascii="仿宋_GB2312" w:eastAsia="仿宋_GB2312"/>
          <w:sz w:val="28"/>
          <w:szCs w:val="28"/>
        </w:rPr>
        <w:t>92.29</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12月31日，北京市大兴区滨河小学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56AB822">
      <w:pPr>
        <w:ind w:firstLine="560" w:firstLineChars="200"/>
        <w:rPr>
          <w:rFonts w:hint="eastAsia" w:ascii="仿宋_GB2312" w:hAnsi="宋体" w:eastAsia="仿宋_GB2312"/>
          <w:sz w:val="28"/>
          <w:szCs w:val="28"/>
        </w:rPr>
      </w:pPr>
      <w:r>
        <w:rPr>
          <w:rFonts w:hint="eastAsia" w:ascii="仿宋_GB2312" w:hAnsi="宋体" w:eastAsia="仿宋_GB2312"/>
          <w:sz w:val="28"/>
          <w:szCs w:val="28"/>
        </w:rPr>
        <w:t>7. 教育支出（类）普通教育支出（款）小学教育（项）：反映用于小学教育方面的人员，公用，项目等全部开支。</w:t>
      </w:r>
    </w:p>
    <w:p w14:paraId="0A26BFEE">
      <w:pPr>
        <w:ind w:firstLine="560" w:firstLineChars="200"/>
        <w:rPr>
          <w:rFonts w:hint="eastAsia" w:ascii="仿宋_GB2312" w:hAnsi="宋体" w:eastAsia="仿宋_GB2312"/>
          <w:sz w:val="28"/>
          <w:szCs w:val="28"/>
        </w:rPr>
      </w:pPr>
      <w:r>
        <w:rPr>
          <w:rFonts w:hint="eastAsia" w:ascii="仿宋_GB2312" w:hAnsi="宋体" w:eastAsia="仿宋_GB2312"/>
          <w:sz w:val="28"/>
          <w:szCs w:val="28"/>
        </w:rPr>
        <w:t>8.社会保障和就业支出（类）行政事业单位养老支出（款）行政单位离退休（项）：反映用于行政单位（包括实行公务员管理的事业单位）开支的离退休经费。</w:t>
      </w:r>
    </w:p>
    <w:p w14:paraId="0B9DBD32">
      <w:pPr>
        <w:ind w:firstLine="560" w:firstLineChars="200"/>
        <w:rPr>
          <w:rFonts w:hint="eastAsia" w:ascii="仿宋_GB2312" w:hAnsi="宋体" w:eastAsia="仿宋_GB2312"/>
          <w:sz w:val="28"/>
          <w:szCs w:val="28"/>
        </w:rPr>
      </w:pPr>
      <w:r>
        <w:rPr>
          <w:rFonts w:hint="eastAsia" w:ascii="仿宋_GB2312" w:hAnsi="宋体" w:eastAsia="仿宋_GB2312"/>
          <w:sz w:val="28"/>
          <w:szCs w:val="28"/>
        </w:rPr>
        <w:t>9.社会保障和就业支出（类）行政事业单位养老支出（款）事业单位离退休（项）：反映用于事业单位（包括实行公务员管理的事业单位）开支的离退休经费。</w:t>
      </w:r>
    </w:p>
    <w:p w14:paraId="3D6FCF53">
      <w:pPr>
        <w:ind w:firstLine="560" w:firstLineChars="200"/>
        <w:rPr>
          <w:rFonts w:hint="eastAsia" w:ascii="仿宋_GB2312" w:hAnsi="宋体" w:eastAsia="仿宋_GB2312"/>
          <w:sz w:val="28"/>
          <w:szCs w:val="28"/>
        </w:rPr>
      </w:pPr>
      <w:r>
        <w:rPr>
          <w:rFonts w:hint="eastAsia" w:ascii="仿宋_GB2312" w:hAnsi="宋体" w:eastAsia="仿宋_GB2312"/>
          <w:sz w:val="28"/>
          <w:szCs w:val="28"/>
        </w:rPr>
        <w:t>10.社会保障和就业支出（类）行政事业单位养老支出（款）机关事业单位基本养老保险缴费支出（项）：反映用于反映用于事业单位开支的基本养老保险缴费。</w:t>
      </w:r>
    </w:p>
    <w:p w14:paraId="05718AC8">
      <w:pPr>
        <w:ind w:firstLine="560" w:firstLineChars="200"/>
        <w:rPr>
          <w:rFonts w:hint="eastAsia" w:ascii="仿宋_GB2312" w:hAnsi="宋体" w:eastAsia="仿宋_GB2312"/>
          <w:sz w:val="28"/>
          <w:szCs w:val="28"/>
        </w:rPr>
      </w:pPr>
      <w:r>
        <w:rPr>
          <w:rFonts w:hint="eastAsia" w:ascii="仿宋_GB2312" w:hAnsi="宋体" w:eastAsia="仿宋_GB2312"/>
          <w:sz w:val="28"/>
          <w:szCs w:val="28"/>
        </w:rPr>
        <w:t>11.社会保障和就业支出（类）行政事业单位养老支出（款）机关事业单位职业年金缴费支出（项）：反映用于事业单位开支的职业年金缴费。</w:t>
      </w:r>
    </w:p>
    <w:p w14:paraId="6FE5D626">
      <w:pPr>
        <w:ind w:firstLine="560" w:firstLineChars="200"/>
        <w:rPr>
          <w:rFonts w:hint="eastAsia" w:ascii="仿宋_GB2312" w:hAnsi="宋体" w:eastAsia="仿宋_GB2312"/>
          <w:sz w:val="28"/>
          <w:szCs w:val="28"/>
        </w:rPr>
      </w:pPr>
      <w:r>
        <w:rPr>
          <w:rFonts w:hint="eastAsia" w:ascii="仿宋_GB2312" w:hAnsi="宋体" w:eastAsia="仿宋_GB2312"/>
          <w:sz w:val="28"/>
          <w:szCs w:val="28"/>
          <w:lang w:val="en-US" w:eastAsia="zh-CN"/>
        </w:rPr>
        <w:t>12.</w:t>
      </w:r>
      <w:r>
        <w:rPr>
          <w:rFonts w:hint="eastAsia" w:ascii="仿宋_GB2312" w:hAnsi="宋体" w:eastAsia="仿宋_GB2312"/>
          <w:sz w:val="28"/>
          <w:szCs w:val="28"/>
        </w:rPr>
        <w:t>卫生健康支出（类）行政事业单位医疗(款）事业单位医疗（项）：反映用于事业单位开支的基本医疗和大额医疗保险费。</w:t>
      </w:r>
    </w:p>
    <w:p w14:paraId="5F55522F">
      <w:pPr>
        <w:ind w:firstLine="560" w:firstLineChars="200"/>
        <w:rPr>
          <w:rFonts w:hint="eastAsia" w:ascii="仿宋_GB2312" w:hAnsi="宋体" w:eastAsia="仿宋_GB2312"/>
          <w:sz w:val="28"/>
          <w:szCs w:val="28"/>
        </w:rPr>
      </w:pPr>
      <w:r>
        <w:rPr>
          <w:rFonts w:hint="eastAsia" w:ascii="仿宋_GB2312" w:hAnsi="宋体" w:eastAsia="仿宋_GB2312"/>
          <w:sz w:val="28"/>
          <w:szCs w:val="28"/>
          <w:lang w:val="en-US" w:eastAsia="zh-CN"/>
        </w:rPr>
        <w:t>13.</w:t>
      </w:r>
      <w:r>
        <w:rPr>
          <w:rFonts w:hint="eastAsia" w:ascii="仿宋_GB2312" w:hAnsi="宋体" w:eastAsia="仿宋_GB2312"/>
          <w:sz w:val="28"/>
          <w:szCs w:val="28"/>
        </w:rPr>
        <w:t>卫生健康支出（类）行政事业单位医疗(款）公务员医疗（项）：反映用于事业单位开支的公务员补充保险费。</w:t>
      </w:r>
    </w:p>
    <w:p w14:paraId="673EC1F1">
      <w:pPr>
        <w:ind w:firstLine="560" w:firstLineChars="200"/>
        <w:rPr>
          <w:rFonts w:hint="eastAsia" w:ascii="仿宋_GB2312" w:hAnsi="宋体" w:eastAsia="仿宋_GB2312"/>
          <w:sz w:val="28"/>
          <w:szCs w:val="28"/>
        </w:rPr>
      </w:pPr>
      <w:r>
        <w:rPr>
          <w:rFonts w:hint="eastAsia" w:ascii="仿宋_GB2312" w:hAnsi="宋体" w:eastAsia="仿宋_GB2312"/>
          <w:sz w:val="28"/>
          <w:szCs w:val="28"/>
          <w:lang w:val="en-US" w:eastAsia="zh-CN"/>
        </w:rPr>
        <w:t>14.</w:t>
      </w:r>
      <w:r>
        <w:rPr>
          <w:rFonts w:hint="eastAsia" w:ascii="仿宋_GB2312" w:hAnsi="宋体" w:eastAsia="仿宋_GB2312"/>
          <w:sz w:val="28"/>
          <w:szCs w:val="28"/>
        </w:rPr>
        <w:t>节能环保支出 (类)污染防治(款）大气（项）：反映用于节能减排低碳治理方面的支出。</w:t>
      </w:r>
    </w:p>
    <w:p w14:paraId="22DC6CFE">
      <w:pPr>
        <w:ind w:firstLine="560" w:firstLineChars="200"/>
        <w:rPr>
          <w:rFonts w:hint="eastAsia" w:ascii="仿宋_GB2312" w:hAnsi="宋体" w:eastAsia="仿宋_GB2312"/>
          <w:sz w:val="28"/>
          <w:szCs w:val="28"/>
        </w:rPr>
      </w:pPr>
      <w:r>
        <w:rPr>
          <w:rFonts w:hint="eastAsia" w:ascii="仿宋_GB2312" w:hAnsi="宋体" w:eastAsia="仿宋_GB2312"/>
          <w:sz w:val="28"/>
          <w:szCs w:val="28"/>
          <w:lang w:val="en-US" w:eastAsia="zh-CN"/>
        </w:rPr>
        <w:t>15.</w:t>
      </w:r>
      <w:r>
        <w:rPr>
          <w:rFonts w:hint="eastAsia" w:ascii="仿宋_GB2312" w:hAnsi="宋体" w:eastAsia="仿宋_GB2312"/>
          <w:sz w:val="28"/>
          <w:szCs w:val="28"/>
        </w:rPr>
        <w:t>住房保障支出（类）住房改革支出（款）购房补贴（项）：反映用于向符合条件的在职和退休职工发放购房补贴的支出。</w:t>
      </w:r>
    </w:p>
    <w:p w14:paraId="587996C3">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313FE9AE">
      <w:pPr>
        <w:jc w:val="both"/>
        <w:rPr>
          <w:rFonts w:hint="eastAsia" w:ascii="黑体" w:eastAsia="黑体"/>
          <w:sz w:val="32"/>
          <w:szCs w:val="32"/>
        </w:rPr>
      </w:pPr>
    </w:p>
    <w:p w14:paraId="5DF77A8B">
      <w:pPr>
        <w:jc w:val="both"/>
        <w:rPr>
          <w:rFonts w:hint="eastAsia" w:ascii="黑体" w:eastAsia="黑体"/>
          <w:sz w:val="32"/>
          <w:szCs w:val="32"/>
        </w:rPr>
      </w:pPr>
    </w:p>
    <w:p w14:paraId="5E2CFE55">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3774B532">
      <w:pPr>
        <w:numPr>
          <w:ilvl w:val="0"/>
          <w:numId w:val="0"/>
        </w:numPr>
        <w:jc w:val="center"/>
        <w:rPr>
          <w:rFonts w:hint="eastAsia" w:ascii="仿宋" w:hAnsi="仿宋" w:eastAsia="仿宋" w:cs="仿宋"/>
          <w:b/>
          <w:bCs/>
          <w:kern w:val="0"/>
          <w:sz w:val="30"/>
          <w:szCs w:val="30"/>
          <w:lang w:val="en-US" w:eastAsia="zh-CN" w:bidi="ar-SA"/>
        </w:rPr>
      </w:pPr>
      <w:r>
        <w:rPr>
          <w:rFonts w:hint="eastAsia" w:ascii="仿宋" w:hAnsi="仿宋" w:eastAsia="仿宋" w:cs="仿宋"/>
          <w:b/>
          <w:bCs/>
          <w:kern w:val="0"/>
          <w:sz w:val="30"/>
          <w:szCs w:val="30"/>
          <w:lang w:val="en-US" w:eastAsia="zh-CN" w:bidi="ar-SA"/>
        </w:rPr>
        <w:t>项目支出绩效自评表（详见附件）</w:t>
      </w:r>
    </w:p>
    <w:p w14:paraId="313FA630">
      <w:pPr>
        <w:spacing w:line="480" w:lineRule="exact"/>
        <w:ind w:firstLine="420" w:firstLineChars="0"/>
        <w:rPr>
          <w:rFonts w:hint="eastAsia" w:ascii="黑体" w:eastAsia="黑体"/>
          <w:sz w:val="28"/>
          <w:szCs w:val="28"/>
        </w:rPr>
      </w:pPr>
      <w:bookmarkStart w:id="0" w:name="_GoBack"/>
      <w:bookmarkEnd w:id="0"/>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9A41A78"/>
    <w:rsid w:val="0B8A67FA"/>
    <w:rsid w:val="0BA148CA"/>
    <w:rsid w:val="0C1165C4"/>
    <w:rsid w:val="0D6D544B"/>
    <w:rsid w:val="0DD136FE"/>
    <w:rsid w:val="0F542F2C"/>
    <w:rsid w:val="0F8E2C57"/>
    <w:rsid w:val="1059665E"/>
    <w:rsid w:val="10AC13BA"/>
    <w:rsid w:val="145A6C1B"/>
    <w:rsid w:val="14B73493"/>
    <w:rsid w:val="167A2FF9"/>
    <w:rsid w:val="1764587C"/>
    <w:rsid w:val="18581C69"/>
    <w:rsid w:val="1AEC0734"/>
    <w:rsid w:val="1BB96ECA"/>
    <w:rsid w:val="1C202C5C"/>
    <w:rsid w:val="1DEF20B0"/>
    <w:rsid w:val="1E6E02EC"/>
    <w:rsid w:val="1FB406B2"/>
    <w:rsid w:val="1FF7AB17"/>
    <w:rsid w:val="214243FA"/>
    <w:rsid w:val="21AA2257"/>
    <w:rsid w:val="21AD613C"/>
    <w:rsid w:val="22467189"/>
    <w:rsid w:val="257A14F5"/>
    <w:rsid w:val="27196C26"/>
    <w:rsid w:val="272F71A1"/>
    <w:rsid w:val="285B2FA7"/>
    <w:rsid w:val="29EF086F"/>
    <w:rsid w:val="2BC34C59"/>
    <w:rsid w:val="2EFFE297"/>
    <w:rsid w:val="301437CA"/>
    <w:rsid w:val="30736DD2"/>
    <w:rsid w:val="349D1F0A"/>
    <w:rsid w:val="34DD0473"/>
    <w:rsid w:val="35BB1164"/>
    <w:rsid w:val="3A8E35DC"/>
    <w:rsid w:val="3C684897"/>
    <w:rsid w:val="3DE43692"/>
    <w:rsid w:val="433E495C"/>
    <w:rsid w:val="489F2FD7"/>
    <w:rsid w:val="4A4D45E0"/>
    <w:rsid w:val="4AC27CB3"/>
    <w:rsid w:val="4BF72BEF"/>
    <w:rsid w:val="4DD420C1"/>
    <w:rsid w:val="4FA90297"/>
    <w:rsid w:val="4FC41A43"/>
    <w:rsid w:val="51DB3C59"/>
    <w:rsid w:val="536A0EFD"/>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3B13A3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BA0104"/>
    <w:rsid w:val="7FDF365A"/>
    <w:rsid w:val="7FEC8BC6"/>
    <w:rsid w:val="7FF61487"/>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3129.32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3029.42</c:v>
                </c:pt>
                <c:pt idx="1">
                  <c:v>339.72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3794</Words>
  <Characters>4333</Characters>
  <Lines>44</Lines>
  <Paragraphs>12</Paragraphs>
  <TotalTime>0</TotalTime>
  <ScaleCrop>false</ScaleCrop>
  <LinksUpToDate>false</LinksUpToDate>
  <CharactersWithSpaces>4362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2025-09-24T07:46:18Z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eyJoZGlkIjoiNDg4MTFlOTc0YzhjYWE1NmJmYTI4MGNiMWQzNGIyZDYifQ==</vt:lpwstr>
  </property>
</Properties>
</file>