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98E" w:rsidRDefault="0008098E">
      <w:pPr>
        <w:jc w:val="center"/>
        <w:rPr>
          <w:rFonts w:ascii="仿宋_GB2312" w:eastAsia="仿宋_GB2312"/>
          <w:b/>
          <w:sz w:val="32"/>
          <w:szCs w:val="32"/>
        </w:rPr>
      </w:pPr>
    </w:p>
    <w:p w:rsidR="0008098E" w:rsidRDefault="0008098E">
      <w:pPr>
        <w:jc w:val="center"/>
        <w:rPr>
          <w:rFonts w:ascii="黑体" w:eastAsia="黑体"/>
          <w:sz w:val="72"/>
          <w:szCs w:val="72"/>
        </w:rPr>
      </w:pPr>
    </w:p>
    <w:p w:rsidR="0008098E" w:rsidRDefault="0008098E">
      <w:pPr>
        <w:jc w:val="center"/>
        <w:rPr>
          <w:rFonts w:ascii="黑体" w:eastAsia="黑体"/>
          <w:sz w:val="72"/>
          <w:szCs w:val="72"/>
        </w:rPr>
      </w:pPr>
    </w:p>
    <w:p w:rsidR="0008098E" w:rsidRDefault="0008098E">
      <w:pPr>
        <w:jc w:val="center"/>
        <w:rPr>
          <w:rFonts w:ascii="黑体" w:eastAsia="黑体"/>
          <w:sz w:val="72"/>
          <w:szCs w:val="72"/>
        </w:rPr>
      </w:pPr>
    </w:p>
    <w:p w:rsidR="0008098E" w:rsidRDefault="0008098E">
      <w:pPr>
        <w:jc w:val="center"/>
        <w:rPr>
          <w:rFonts w:ascii="黑体" w:eastAsia="黑体"/>
          <w:sz w:val="72"/>
          <w:szCs w:val="72"/>
        </w:rPr>
      </w:pPr>
    </w:p>
    <w:p w:rsidR="0008098E" w:rsidRDefault="006416DA">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08098E" w:rsidRDefault="0008098E">
      <w:pPr>
        <w:jc w:val="center"/>
        <w:rPr>
          <w:rFonts w:ascii="黑体" w:eastAsia="黑体"/>
          <w:sz w:val="52"/>
          <w:szCs w:val="52"/>
        </w:rPr>
      </w:pPr>
    </w:p>
    <w:p w:rsidR="0008098E" w:rsidRDefault="0008098E">
      <w:pPr>
        <w:jc w:val="center"/>
        <w:rPr>
          <w:rFonts w:ascii="黑体" w:eastAsia="黑体"/>
          <w:sz w:val="52"/>
          <w:szCs w:val="52"/>
        </w:rPr>
      </w:pPr>
    </w:p>
    <w:p w:rsidR="0008098E" w:rsidRDefault="0008098E">
      <w:pPr>
        <w:jc w:val="center"/>
        <w:rPr>
          <w:rFonts w:ascii="黑体" w:eastAsia="黑体"/>
          <w:sz w:val="52"/>
          <w:szCs w:val="52"/>
        </w:rPr>
      </w:pPr>
    </w:p>
    <w:p w:rsidR="0008098E" w:rsidRDefault="0008098E">
      <w:pPr>
        <w:jc w:val="center"/>
        <w:rPr>
          <w:rFonts w:ascii="黑体" w:eastAsia="黑体"/>
          <w:sz w:val="52"/>
          <w:szCs w:val="52"/>
        </w:rPr>
      </w:pPr>
    </w:p>
    <w:p w:rsidR="0008098E" w:rsidRDefault="0008098E">
      <w:pPr>
        <w:jc w:val="center"/>
        <w:rPr>
          <w:rFonts w:ascii="黑体" w:eastAsia="黑体"/>
          <w:sz w:val="32"/>
          <w:szCs w:val="32"/>
        </w:rPr>
      </w:pPr>
    </w:p>
    <w:p w:rsidR="0008098E" w:rsidRDefault="006416D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08098E" w:rsidRDefault="0008098E">
      <w:pPr>
        <w:spacing w:line="500" w:lineRule="exact"/>
        <w:ind w:firstLine="645"/>
        <w:jc w:val="center"/>
        <w:rPr>
          <w:rFonts w:ascii="宋体" w:hAnsi="宋体" w:cs="宋体"/>
          <w:b/>
          <w:bCs/>
          <w:kern w:val="0"/>
          <w:sz w:val="36"/>
          <w:szCs w:val="36"/>
        </w:rPr>
      </w:pPr>
    </w:p>
    <w:p w:rsidR="0008098E" w:rsidRDefault="006416D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08098E" w:rsidRDefault="006416D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8098E" w:rsidRDefault="006416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08098E" w:rsidRDefault="006416D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08098E" w:rsidRDefault="006416D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08098E" w:rsidRDefault="006416D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08098E">
      <w:pPr>
        <w:tabs>
          <w:tab w:val="center" w:pos="6979"/>
        </w:tabs>
        <w:spacing w:beforeLines="50" w:before="156" w:afterLines="50" w:after="156"/>
        <w:jc w:val="center"/>
        <w:rPr>
          <w:rFonts w:ascii="宋体" w:hAnsi="宋体" w:cs="宋体"/>
          <w:b/>
          <w:bCs/>
          <w:spacing w:val="40"/>
          <w:kern w:val="0"/>
          <w:sz w:val="32"/>
          <w:szCs w:val="32"/>
        </w:rPr>
      </w:pPr>
    </w:p>
    <w:p w:rsidR="0008098E" w:rsidRDefault="006416D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08098E" w:rsidRDefault="006416DA">
      <w:pPr>
        <w:pStyle w:val="2"/>
        <w:rPr>
          <w:b w:val="0"/>
          <w:bCs w:val="0"/>
        </w:rPr>
        <w:sectPr w:rsidR="0008098E">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8098E" w:rsidRDefault="006416D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08098E" w:rsidRPr="00C42915" w:rsidRDefault="006416DA" w:rsidP="00C42915">
      <w:pPr>
        <w:tabs>
          <w:tab w:val="center" w:pos="6979"/>
        </w:tabs>
        <w:spacing w:line="580" w:lineRule="exact"/>
        <w:ind w:firstLineChars="196" w:firstLine="630"/>
        <w:rPr>
          <w:rFonts w:ascii="黑体" w:eastAsia="黑体"/>
          <w:b/>
          <w:sz w:val="32"/>
          <w:szCs w:val="32"/>
        </w:rPr>
      </w:pPr>
      <w:r w:rsidRPr="00C42915">
        <w:rPr>
          <w:rFonts w:ascii="黑体" w:eastAsia="黑体" w:hint="eastAsia"/>
          <w:b/>
          <w:sz w:val="32"/>
          <w:szCs w:val="32"/>
        </w:rPr>
        <w:t>一、单位基本情况</w:t>
      </w:r>
    </w:p>
    <w:p w:rsidR="00407542" w:rsidRDefault="00407542" w:rsidP="00407542">
      <w:pPr>
        <w:tabs>
          <w:tab w:val="center" w:pos="6979"/>
        </w:tabs>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本单位职责：开展学生教育教学工作，做好学生德育教育等；</w:t>
      </w:r>
    </w:p>
    <w:p w:rsidR="00D220E4" w:rsidRDefault="00407542" w:rsidP="00D220E4">
      <w:pPr>
        <w:tabs>
          <w:tab w:val="center" w:pos="6979"/>
        </w:tabs>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机构设置情况：</w:t>
      </w:r>
      <w:r w:rsidR="00D220E4">
        <w:rPr>
          <w:rFonts w:ascii="仿宋_GB2312" w:eastAsia="仿宋_GB2312" w:hint="eastAsia"/>
          <w:kern w:val="0"/>
          <w:sz w:val="32"/>
          <w:szCs w:val="32"/>
        </w:rPr>
        <w:t>党支部、德育处、教导处、办公室、总务处、财务室、安保办</w:t>
      </w:r>
    </w:p>
    <w:p w:rsidR="00D220E4" w:rsidRDefault="00D220E4" w:rsidP="00D220E4">
      <w:pPr>
        <w:tabs>
          <w:tab w:val="center" w:pos="6979"/>
        </w:tabs>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校长</w:t>
      </w:r>
      <w:bookmarkStart w:id="0" w:name="_GoBack"/>
      <w:bookmarkEnd w:id="0"/>
      <w:r>
        <w:rPr>
          <w:rFonts w:ascii="仿宋_GB2312" w:eastAsia="仿宋_GB2312" w:hint="eastAsia"/>
          <w:kern w:val="0"/>
          <w:sz w:val="32"/>
          <w:szCs w:val="32"/>
        </w:rPr>
        <w:t>、德育副校长、完小校长、教导处主任、后勤主任、办公室主任</w:t>
      </w:r>
    </w:p>
    <w:p w:rsidR="0008098E" w:rsidRPr="00C42915" w:rsidRDefault="006416DA" w:rsidP="00D220E4">
      <w:pPr>
        <w:tabs>
          <w:tab w:val="center" w:pos="6979"/>
        </w:tabs>
        <w:spacing w:line="580" w:lineRule="exact"/>
        <w:ind w:firstLineChars="200" w:firstLine="643"/>
        <w:rPr>
          <w:rFonts w:ascii="黑体" w:eastAsia="黑体"/>
          <w:b/>
          <w:sz w:val="32"/>
          <w:szCs w:val="32"/>
        </w:rPr>
      </w:pPr>
      <w:r>
        <w:rPr>
          <w:rFonts w:ascii="仿宋_GB2312" w:eastAsia="仿宋_GB2312" w:hint="eastAsia"/>
          <w:b/>
          <w:sz w:val="32"/>
          <w:szCs w:val="32"/>
        </w:rPr>
        <w:t xml:space="preserve">   </w:t>
      </w:r>
      <w:r w:rsidRPr="00C42915">
        <w:rPr>
          <w:rFonts w:ascii="黑体" w:eastAsia="黑体" w:hint="eastAsia"/>
          <w:b/>
          <w:sz w:val="32"/>
          <w:szCs w:val="32"/>
        </w:rPr>
        <w:t>二、收入支出决算总体情况说明</w:t>
      </w:r>
    </w:p>
    <w:p w:rsidR="0008098E" w:rsidRPr="00C42915" w:rsidRDefault="006416DA" w:rsidP="00C42915">
      <w:pPr>
        <w:ind w:firstLineChars="200" w:firstLine="640"/>
        <w:rPr>
          <w:sz w:val="32"/>
          <w:szCs w:val="32"/>
        </w:rPr>
      </w:pPr>
      <w:r w:rsidRPr="00C42915">
        <w:rPr>
          <w:rFonts w:ascii="仿宋_GB2312" w:eastAsia="仿宋_GB2312" w:hint="eastAsia"/>
          <w:sz w:val="32"/>
          <w:szCs w:val="32"/>
        </w:rPr>
        <w:t>2024年度收、</w:t>
      </w:r>
      <w:r w:rsidRPr="00C42915">
        <w:rPr>
          <w:rFonts w:ascii="仿宋_GB2312" w:eastAsia="仿宋_GB2312"/>
          <w:sz w:val="32"/>
          <w:szCs w:val="32"/>
        </w:rPr>
        <w:t>支</w:t>
      </w:r>
      <w:r w:rsidRPr="00C42915">
        <w:rPr>
          <w:rFonts w:ascii="仿宋_GB2312" w:eastAsia="仿宋_GB2312" w:hint="eastAsia"/>
          <w:sz w:val="32"/>
          <w:szCs w:val="32"/>
        </w:rPr>
        <w:t>总计</w:t>
      </w:r>
      <w:r w:rsidRPr="00C42915">
        <w:rPr>
          <w:rFonts w:ascii="仿宋_GB2312" w:eastAsia="仿宋_GB2312"/>
          <w:sz w:val="32"/>
          <w:szCs w:val="32"/>
        </w:rPr>
        <w:t>4546.36</w:t>
      </w:r>
      <w:r w:rsidRPr="00C42915">
        <w:rPr>
          <w:rFonts w:ascii="仿宋_GB2312" w:eastAsia="仿宋_GB2312" w:hint="eastAsia"/>
          <w:sz w:val="32"/>
          <w:szCs w:val="32"/>
        </w:rPr>
        <w:t>万元，</w:t>
      </w:r>
      <w:r w:rsidRPr="00C42915">
        <w:rPr>
          <w:rFonts w:ascii="仿宋_GB2312" w:eastAsia="仿宋_GB2312"/>
          <w:sz w:val="32"/>
          <w:szCs w:val="32"/>
        </w:rPr>
        <w:t>比上年增加</w:t>
      </w:r>
      <w:r w:rsidR="00E068A6" w:rsidRPr="00C42915">
        <w:rPr>
          <w:rFonts w:ascii="仿宋_GB2312" w:eastAsia="仿宋_GB2312" w:hAnsi="仿宋" w:hint="eastAsia"/>
          <w:sz w:val="32"/>
          <w:szCs w:val="32"/>
        </w:rPr>
        <w:t>69.78</w:t>
      </w:r>
      <w:r w:rsidR="00E068A6" w:rsidRPr="00C42915">
        <w:rPr>
          <w:rFonts w:ascii="仿宋_GB2312" w:eastAsia="仿宋_GB2312" w:hint="eastAsia"/>
          <w:sz w:val="32"/>
          <w:szCs w:val="32"/>
        </w:rPr>
        <w:t>万元，增长</w:t>
      </w:r>
      <w:r w:rsidR="00E068A6" w:rsidRPr="00C42915">
        <w:rPr>
          <w:rFonts w:ascii="仿宋_GB2312" w:eastAsia="仿宋_GB2312" w:hAnsi="仿宋" w:hint="eastAsia"/>
          <w:sz w:val="32"/>
          <w:szCs w:val="32"/>
        </w:rPr>
        <w:t>1.56%</w:t>
      </w:r>
      <w:r w:rsidRPr="00C42915">
        <w:rPr>
          <w:rFonts w:ascii="仿宋_GB2312" w:eastAsia="仿宋_GB2312" w:hint="eastAsia"/>
          <w:sz w:val="32"/>
          <w:szCs w:val="32"/>
        </w:rPr>
        <w:t>。</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（一</w:t>
      </w:r>
      <w:r w:rsidRPr="00C42915">
        <w:rPr>
          <w:rFonts w:ascii="仿宋_GB2312" w:eastAsia="仿宋_GB2312"/>
          <w:sz w:val="32"/>
          <w:szCs w:val="32"/>
        </w:rPr>
        <w:t>）</w:t>
      </w:r>
      <w:r w:rsidRPr="00C42915">
        <w:rPr>
          <w:rFonts w:ascii="仿宋_GB2312" w:eastAsia="仿宋_GB2312" w:hint="eastAsia"/>
          <w:sz w:val="32"/>
          <w:szCs w:val="32"/>
        </w:rPr>
        <w:t>收入决算</w:t>
      </w:r>
      <w:r w:rsidRPr="00C42915">
        <w:rPr>
          <w:rFonts w:ascii="仿宋_GB2312" w:eastAsia="仿宋_GB2312"/>
          <w:sz w:val="32"/>
          <w:szCs w:val="32"/>
        </w:rPr>
        <w:t>说明</w:t>
      </w:r>
    </w:p>
    <w:p w:rsidR="0008098E" w:rsidRPr="00C42915" w:rsidRDefault="006416DA" w:rsidP="00C42915">
      <w:pPr>
        <w:ind w:firstLineChars="200" w:firstLine="640"/>
        <w:rPr>
          <w:sz w:val="32"/>
          <w:szCs w:val="32"/>
        </w:rPr>
      </w:pPr>
      <w:r w:rsidRPr="00C42915">
        <w:rPr>
          <w:rFonts w:ascii="仿宋_GB2312" w:eastAsia="仿宋_GB2312" w:hint="eastAsia"/>
          <w:sz w:val="32"/>
          <w:szCs w:val="32"/>
        </w:rPr>
        <w:t>2024年度本年收入合计</w:t>
      </w:r>
      <w:r w:rsidRPr="00C42915">
        <w:rPr>
          <w:rFonts w:ascii="仿宋_GB2312" w:eastAsia="仿宋_GB2312"/>
          <w:sz w:val="32"/>
          <w:szCs w:val="32"/>
        </w:rPr>
        <w:t>4364.49</w:t>
      </w:r>
      <w:r w:rsidRPr="00C42915">
        <w:rPr>
          <w:rFonts w:ascii="仿宋_GB2312" w:eastAsia="仿宋_GB2312" w:hint="eastAsia"/>
          <w:sz w:val="32"/>
          <w:szCs w:val="32"/>
        </w:rPr>
        <w:t>万元，</w:t>
      </w:r>
      <w:r w:rsidRPr="00C42915">
        <w:rPr>
          <w:rFonts w:ascii="仿宋_GB2312" w:eastAsia="仿宋_GB2312"/>
          <w:sz w:val="32"/>
          <w:szCs w:val="32"/>
        </w:rPr>
        <w:t>比上年增加</w:t>
      </w:r>
      <w:r w:rsidR="00E068A6" w:rsidRPr="00C42915">
        <w:rPr>
          <w:rFonts w:ascii="仿宋_GB2312" w:eastAsia="仿宋_GB2312" w:hAnsi="仿宋" w:hint="eastAsia"/>
          <w:sz w:val="32"/>
          <w:szCs w:val="32"/>
        </w:rPr>
        <w:t>405.91</w:t>
      </w:r>
      <w:r w:rsidR="00E068A6" w:rsidRPr="00C42915">
        <w:rPr>
          <w:rFonts w:ascii="仿宋_GB2312" w:eastAsia="仿宋_GB2312" w:hint="eastAsia"/>
          <w:sz w:val="32"/>
          <w:szCs w:val="32"/>
        </w:rPr>
        <w:t>万元，增长</w:t>
      </w:r>
      <w:r w:rsidR="00E068A6" w:rsidRPr="00C42915">
        <w:rPr>
          <w:rFonts w:ascii="仿宋_GB2312" w:eastAsia="仿宋_GB2312" w:hAnsi="仿宋" w:hint="eastAsia"/>
          <w:sz w:val="32"/>
          <w:szCs w:val="32"/>
        </w:rPr>
        <w:t>10.25%</w:t>
      </w:r>
      <w:r w:rsidRPr="00C42915">
        <w:rPr>
          <w:rFonts w:ascii="仿宋_GB2312" w:eastAsia="仿宋_GB2312" w:hint="eastAsia"/>
          <w:sz w:val="32"/>
          <w:szCs w:val="32"/>
        </w:rPr>
        <w:t>。</w:t>
      </w:r>
    </w:p>
    <w:p w:rsidR="0008098E" w:rsidRPr="00C42915" w:rsidRDefault="006416DA" w:rsidP="00C42915">
      <w:pPr>
        <w:ind w:firstLineChars="200" w:firstLine="640"/>
        <w:rPr>
          <w:sz w:val="32"/>
          <w:szCs w:val="32"/>
        </w:rPr>
      </w:pPr>
      <w:r w:rsidRPr="00C42915">
        <w:rPr>
          <w:rFonts w:ascii="仿宋_GB2312" w:eastAsia="仿宋_GB2312" w:hint="eastAsia"/>
          <w:sz w:val="32"/>
          <w:szCs w:val="32"/>
        </w:rPr>
        <w:t>1.财政拨款收入</w:t>
      </w:r>
      <w:r w:rsidRPr="00C42915">
        <w:rPr>
          <w:rFonts w:ascii="仿宋_GB2312" w:eastAsia="仿宋_GB2312"/>
          <w:sz w:val="32"/>
          <w:szCs w:val="32"/>
        </w:rPr>
        <w:t>4364.49</w:t>
      </w:r>
      <w:r w:rsidRPr="00C42915">
        <w:rPr>
          <w:rFonts w:ascii="仿宋_GB2312" w:eastAsia="仿宋_GB2312" w:hint="eastAsia"/>
          <w:sz w:val="32"/>
          <w:szCs w:val="32"/>
        </w:rPr>
        <w:t>万元，占收入合计的100%。其中：一般公共预算财政拨款收入</w:t>
      </w:r>
      <w:r w:rsidR="005962D9" w:rsidRPr="00C42915">
        <w:rPr>
          <w:rFonts w:ascii="仿宋_GB2312" w:eastAsia="仿宋_GB2312" w:hAnsi="仿宋" w:hint="eastAsia"/>
          <w:sz w:val="32"/>
          <w:szCs w:val="32"/>
        </w:rPr>
        <w:t>4364.49</w:t>
      </w:r>
      <w:r w:rsidRPr="00C42915">
        <w:rPr>
          <w:rFonts w:ascii="仿宋_GB2312" w:eastAsia="仿宋_GB2312" w:hint="eastAsia"/>
          <w:sz w:val="32"/>
          <w:szCs w:val="32"/>
        </w:rPr>
        <w:t>万元，占收入合计的</w:t>
      </w:r>
      <w:r w:rsidR="005962D9" w:rsidRPr="00C42915">
        <w:rPr>
          <w:rFonts w:ascii="仿宋_GB2312" w:eastAsia="仿宋_GB2312" w:hint="eastAsia"/>
          <w:sz w:val="32"/>
          <w:szCs w:val="32"/>
        </w:rPr>
        <w:t>100</w:t>
      </w:r>
      <w:r w:rsidRPr="00C42915">
        <w:rPr>
          <w:rFonts w:ascii="仿宋_GB2312" w:eastAsia="仿宋_GB2312" w:hint="eastAsia"/>
          <w:sz w:val="32"/>
          <w:szCs w:val="32"/>
        </w:rPr>
        <w:t>%；政府性基金预算财政拨款收入</w:t>
      </w:r>
      <w:r w:rsidR="005962D9" w:rsidRPr="00C42915">
        <w:rPr>
          <w:rFonts w:ascii="仿宋_GB2312" w:eastAsia="仿宋_GB2312" w:hint="eastAsia"/>
          <w:sz w:val="32"/>
          <w:szCs w:val="32"/>
        </w:rPr>
        <w:t>0</w:t>
      </w:r>
      <w:r w:rsidRPr="00C42915">
        <w:rPr>
          <w:rFonts w:ascii="仿宋_GB2312" w:eastAsia="仿宋_GB2312" w:hint="eastAsia"/>
          <w:sz w:val="32"/>
          <w:szCs w:val="32"/>
        </w:rPr>
        <w:t>万元，占收入合计的</w:t>
      </w:r>
      <w:r w:rsidR="005962D9" w:rsidRPr="00C42915">
        <w:rPr>
          <w:rFonts w:ascii="仿宋_GB2312" w:eastAsia="仿宋_GB2312" w:hint="eastAsia"/>
          <w:sz w:val="32"/>
          <w:szCs w:val="32"/>
        </w:rPr>
        <w:t>0</w:t>
      </w:r>
      <w:r w:rsidRPr="00C42915">
        <w:rPr>
          <w:rFonts w:ascii="仿宋_GB2312" w:eastAsia="仿宋_GB2312" w:hint="eastAsia"/>
          <w:sz w:val="32"/>
          <w:szCs w:val="32"/>
        </w:rPr>
        <w:t>%；国有资本经营预算财政拨款收入</w:t>
      </w:r>
      <w:r w:rsidR="005962D9" w:rsidRPr="00C42915">
        <w:rPr>
          <w:rFonts w:ascii="仿宋_GB2312" w:eastAsia="仿宋_GB2312" w:hint="eastAsia"/>
          <w:sz w:val="32"/>
          <w:szCs w:val="32"/>
        </w:rPr>
        <w:t>0</w:t>
      </w:r>
      <w:r w:rsidRPr="00C42915">
        <w:rPr>
          <w:rFonts w:ascii="仿宋_GB2312" w:eastAsia="仿宋_GB2312" w:hint="eastAsia"/>
          <w:sz w:val="32"/>
          <w:szCs w:val="32"/>
        </w:rPr>
        <w:t>万元，占收入合计的</w:t>
      </w:r>
      <w:r w:rsidR="005962D9" w:rsidRPr="00C42915">
        <w:rPr>
          <w:rFonts w:ascii="仿宋_GB2312" w:eastAsia="仿宋_GB2312" w:hint="eastAsia"/>
          <w:sz w:val="32"/>
          <w:szCs w:val="32"/>
        </w:rPr>
        <w:t>0</w:t>
      </w:r>
      <w:r w:rsidRPr="00C42915">
        <w:rPr>
          <w:rFonts w:ascii="仿宋_GB2312" w:eastAsia="仿宋_GB2312" w:hint="eastAsia"/>
          <w:sz w:val="32"/>
          <w:szCs w:val="32"/>
        </w:rPr>
        <w:t>%；</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2.上级补助收入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3.事业收入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t>4.经营收入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Pr="00C42915" w:rsidRDefault="006416DA" w:rsidP="00C42915">
      <w:pPr>
        <w:tabs>
          <w:tab w:val="center" w:pos="6979"/>
        </w:tabs>
        <w:spacing w:line="580" w:lineRule="exact"/>
        <w:ind w:firstLineChars="200" w:firstLine="640"/>
        <w:rPr>
          <w:rFonts w:ascii="仿宋_GB2312" w:eastAsia="仿宋_GB2312"/>
          <w:sz w:val="32"/>
          <w:szCs w:val="32"/>
        </w:rPr>
      </w:pPr>
      <w:r w:rsidRPr="00C42915">
        <w:rPr>
          <w:rFonts w:ascii="仿宋_GB2312" w:eastAsia="仿宋_GB2312" w:hint="eastAsia"/>
          <w:sz w:val="32"/>
          <w:szCs w:val="32"/>
        </w:rPr>
        <w:lastRenderedPageBreak/>
        <w:t>5.附属单位上缴收入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Default="006416DA" w:rsidP="00C42915">
      <w:pPr>
        <w:tabs>
          <w:tab w:val="center" w:pos="6979"/>
        </w:tabs>
        <w:spacing w:line="580" w:lineRule="exact"/>
        <w:ind w:firstLineChars="200" w:firstLine="640"/>
        <w:rPr>
          <w:rFonts w:ascii="仿宋_GB2312" w:eastAsia="仿宋_GB2312"/>
          <w:sz w:val="28"/>
          <w:szCs w:val="28"/>
        </w:rPr>
      </w:pPr>
      <w:r w:rsidRPr="00C42915">
        <w:rPr>
          <w:rFonts w:ascii="仿宋_GB2312" w:eastAsia="仿宋_GB2312" w:hint="eastAsia"/>
          <w:sz w:val="32"/>
          <w:szCs w:val="32"/>
        </w:rPr>
        <w:t>6.其他收入</w:t>
      </w:r>
      <w:r w:rsidRPr="00C42915">
        <w:rPr>
          <w:rFonts w:ascii="仿宋_GB2312" w:eastAsia="仿宋_GB2312"/>
          <w:sz w:val="32"/>
          <w:szCs w:val="32"/>
        </w:rPr>
        <w:t>0</w:t>
      </w:r>
      <w:r w:rsidRPr="00C42915">
        <w:rPr>
          <w:rFonts w:ascii="仿宋_GB2312" w:eastAsia="仿宋_GB2312" w:hint="eastAsia"/>
          <w:sz w:val="32"/>
          <w:szCs w:val="32"/>
        </w:rPr>
        <w:t>万元，占收入合计的0%。</w:t>
      </w:r>
    </w:p>
    <w:p w:rsidR="0008098E" w:rsidRDefault="006416DA">
      <w:pPr>
        <w:pStyle w:val="2"/>
        <w:jc w:val="center"/>
      </w:pPr>
      <w:r>
        <w:rPr>
          <w:rFonts w:ascii="仿宋_GB2312" w:eastAsia="仿宋_GB2312" w:hint="eastAsia"/>
          <w:color w:val="000000"/>
          <w:sz w:val="32"/>
        </w:rPr>
        <w:t>图1：收入决算</w:t>
      </w:r>
    </w:p>
    <w:p w:rsidR="0008098E" w:rsidRDefault="006416DA">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8098E" w:rsidRPr="00C42915" w:rsidRDefault="006416DA">
      <w:pPr>
        <w:tabs>
          <w:tab w:val="center" w:pos="6979"/>
        </w:tabs>
        <w:spacing w:line="580" w:lineRule="exact"/>
        <w:ind w:firstLine="570"/>
        <w:rPr>
          <w:rFonts w:ascii="仿宋_GB2312" w:eastAsia="仿宋_GB2312"/>
          <w:sz w:val="32"/>
          <w:szCs w:val="32"/>
        </w:rPr>
      </w:pPr>
      <w:r w:rsidRPr="00C42915">
        <w:rPr>
          <w:rFonts w:ascii="仿宋_GB2312" w:eastAsia="仿宋_GB2312" w:hint="eastAsia"/>
          <w:sz w:val="32"/>
          <w:szCs w:val="32"/>
        </w:rPr>
        <w:t>（二</w:t>
      </w:r>
      <w:r w:rsidRPr="00C42915">
        <w:rPr>
          <w:rFonts w:ascii="仿宋_GB2312" w:eastAsia="仿宋_GB2312"/>
          <w:sz w:val="32"/>
          <w:szCs w:val="32"/>
        </w:rPr>
        <w:t>）</w:t>
      </w:r>
      <w:r w:rsidRPr="00C42915">
        <w:rPr>
          <w:rFonts w:ascii="仿宋_GB2312" w:eastAsia="仿宋_GB2312" w:hint="eastAsia"/>
          <w:sz w:val="32"/>
          <w:szCs w:val="32"/>
        </w:rPr>
        <w:t>支出决算</w:t>
      </w:r>
      <w:r w:rsidRPr="00C42915">
        <w:rPr>
          <w:rFonts w:ascii="仿宋_GB2312" w:eastAsia="仿宋_GB2312"/>
          <w:sz w:val="32"/>
          <w:szCs w:val="32"/>
        </w:rPr>
        <w:t>说明</w:t>
      </w:r>
    </w:p>
    <w:p w:rsidR="0008098E" w:rsidRPr="005962D9" w:rsidRDefault="006416DA" w:rsidP="00C42915">
      <w:pPr>
        <w:ind w:firstLineChars="200" w:firstLine="640"/>
        <w:rPr>
          <w:szCs w:val="21"/>
        </w:rPr>
      </w:pPr>
      <w:r w:rsidRPr="00C42915">
        <w:rPr>
          <w:rFonts w:ascii="仿宋_GB2312" w:eastAsia="仿宋_GB2312" w:hint="eastAsia"/>
          <w:sz w:val="32"/>
          <w:szCs w:val="32"/>
        </w:rPr>
        <w:t>2024年度本年支出合计</w:t>
      </w:r>
      <w:r w:rsidRPr="00C42915">
        <w:rPr>
          <w:rFonts w:ascii="仿宋_GB2312" w:eastAsia="仿宋_GB2312"/>
          <w:sz w:val="32"/>
          <w:szCs w:val="32"/>
        </w:rPr>
        <w:t>4546.36</w:t>
      </w:r>
      <w:r w:rsidRPr="00C42915">
        <w:rPr>
          <w:rFonts w:ascii="仿宋_GB2312" w:eastAsia="仿宋_GB2312" w:hint="eastAsia"/>
          <w:sz w:val="32"/>
          <w:szCs w:val="32"/>
        </w:rPr>
        <w:t>万元，</w:t>
      </w:r>
      <w:r w:rsidRPr="00C42915">
        <w:rPr>
          <w:rFonts w:ascii="仿宋_GB2312" w:eastAsia="仿宋_GB2312"/>
          <w:sz w:val="32"/>
          <w:szCs w:val="32"/>
        </w:rPr>
        <w:t>比上年增加</w:t>
      </w:r>
      <w:r w:rsidR="005962D9" w:rsidRPr="00C42915">
        <w:rPr>
          <w:rFonts w:ascii="仿宋_GB2312" w:eastAsia="仿宋_GB2312" w:hAnsi="仿宋" w:hint="eastAsia"/>
          <w:sz w:val="32"/>
          <w:szCs w:val="32"/>
        </w:rPr>
        <w:t>69.78</w:t>
      </w:r>
      <w:r w:rsidR="005962D9" w:rsidRPr="00C42915">
        <w:rPr>
          <w:rFonts w:ascii="仿宋_GB2312" w:eastAsia="仿宋_GB2312" w:hint="eastAsia"/>
          <w:sz w:val="32"/>
          <w:szCs w:val="32"/>
        </w:rPr>
        <w:t>万元，增长</w:t>
      </w:r>
      <w:r w:rsidR="005962D9" w:rsidRPr="00C42915">
        <w:rPr>
          <w:rFonts w:ascii="仿宋_GB2312" w:eastAsia="仿宋_GB2312" w:hAnsi="仿宋" w:hint="eastAsia"/>
          <w:sz w:val="32"/>
          <w:szCs w:val="32"/>
        </w:rPr>
        <w:t>1.56%</w:t>
      </w:r>
      <w:r w:rsidRPr="00C42915">
        <w:rPr>
          <w:rFonts w:ascii="仿宋_GB2312" w:eastAsia="仿宋_GB2312" w:hint="eastAsia"/>
          <w:sz w:val="32"/>
          <w:szCs w:val="32"/>
        </w:rPr>
        <w:t>，其中：基本支出</w:t>
      </w:r>
      <w:r w:rsidRPr="00C42915">
        <w:rPr>
          <w:rFonts w:ascii="仿宋_GB2312" w:eastAsia="仿宋_GB2312"/>
          <w:sz w:val="32"/>
          <w:szCs w:val="32"/>
        </w:rPr>
        <w:t>3770.16</w:t>
      </w:r>
      <w:r w:rsidRPr="00C42915">
        <w:rPr>
          <w:rFonts w:ascii="仿宋_GB2312" w:eastAsia="仿宋_GB2312" w:hint="eastAsia"/>
          <w:sz w:val="32"/>
          <w:szCs w:val="32"/>
        </w:rPr>
        <w:t>万元，占支出合计的82.93%；项目支出</w:t>
      </w:r>
      <w:r w:rsidRPr="00C42915">
        <w:rPr>
          <w:rFonts w:ascii="仿宋_GB2312" w:eastAsia="仿宋_GB2312"/>
          <w:sz w:val="32"/>
          <w:szCs w:val="32"/>
        </w:rPr>
        <w:t>776.19</w:t>
      </w:r>
      <w:r w:rsidRPr="00C42915">
        <w:rPr>
          <w:rFonts w:ascii="仿宋_GB2312" w:eastAsia="仿宋_GB2312" w:hint="eastAsia"/>
          <w:sz w:val="32"/>
          <w:szCs w:val="32"/>
        </w:rPr>
        <w:t>万元，占支出合计的17.07%;上缴上级支出</w:t>
      </w:r>
      <w:r w:rsidRPr="00C42915">
        <w:rPr>
          <w:rFonts w:ascii="仿宋_GB2312" w:eastAsia="仿宋_GB2312"/>
          <w:sz w:val="32"/>
          <w:szCs w:val="32"/>
        </w:rPr>
        <w:t>0</w:t>
      </w:r>
      <w:r w:rsidRPr="00C42915">
        <w:rPr>
          <w:rFonts w:ascii="仿宋_GB2312" w:eastAsia="仿宋_GB2312" w:hint="eastAsia"/>
          <w:sz w:val="32"/>
          <w:szCs w:val="32"/>
        </w:rPr>
        <w:t>万元，占支出合计的0%；经营支出</w:t>
      </w:r>
      <w:r w:rsidRPr="00C42915">
        <w:rPr>
          <w:rFonts w:ascii="仿宋_GB2312" w:eastAsia="仿宋_GB2312"/>
          <w:sz w:val="32"/>
          <w:szCs w:val="32"/>
        </w:rPr>
        <w:t>0</w:t>
      </w:r>
      <w:r w:rsidRPr="00C42915">
        <w:rPr>
          <w:rFonts w:ascii="仿宋_GB2312" w:eastAsia="仿宋_GB2312" w:hint="eastAsia"/>
          <w:sz w:val="32"/>
          <w:szCs w:val="32"/>
        </w:rPr>
        <w:t>万元，占支出合计的0%；对附属单位补助支出</w:t>
      </w:r>
      <w:r w:rsidRPr="00C42915">
        <w:rPr>
          <w:rFonts w:ascii="仿宋_GB2312" w:eastAsia="仿宋_GB2312"/>
          <w:sz w:val="32"/>
          <w:szCs w:val="32"/>
        </w:rPr>
        <w:t>0</w:t>
      </w:r>
      <w:r w:rsidRPr="00C42915">
        <w:rPr>
          <w:rFonts w:ascii="仿宋_GB2312" w:eastAsia="仿宋_GB2312" w:hint="eastAsia"/>
          <w:sz w:val="32"/>
          <w:szCs w:val="32"/>
        </w:rPr>
        <w:t>万元，占支出合计的0%。</w:t>
      </w:r>
    </w:p>
    <w:p w:rsidR="0008098E" w:rsidRDefault="0008098E">
      <w:pPr>
        <w:spacing w:line="560" w:lineRule="exact"/>
        <w:ind w:firstLine="640"/>
        <w:rPr>
          <w:rFonts w:ascii="仿宋_GB2312" w:eastAsia="仿宋_GB2312" w:cs="Droid Sans"/>
          <w:color w:val="000000"/>
          <w:sz w:val="32"/>
          <w:szCs w:val="32"/>
        </w:rPr>
      </w:pPr>
    </w:p>
    <w:p w:rsidR="0008098E" w:rsidRDefault="006416DA">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08098E" w:rsidRDefault="006416DA">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8098E" w:rsidRPr="00C42915" w:rsidRDefault="006416DA" w:rsidP="00C42915">
      <w:pPr>
        <w:tabs>
          <w:tab w:val="center" w:pos="6979"/>
        </w:tabs>
        <w:spacing w:line="580" w:lineRule="exact"/>
        <w:ind w:firstLineChars="196" w:firstLine="630"/>
        <w:rPr>
          <w:rFonts w:ascii="黑体" w:eastAsia="黑体"/>
          <w:b/>
          <w:sz w:val="32"/>
          <w:szCs w:val="32"/>
        </w:rPr>
      </w:pPr>
      <w:r w:rsidRPr="00C42915">
        <w:rPr>
          <w:rFonts w:ascii="黑体" w:eastAsia="黑体" w:hint="eastAsia"/>
          <w:b/>
          <w:sz w:val="32"/>
          <w:szCs w:val="32"/>
        </w:rPr>
        <w:t>三</w:t>
      </w:r>
      <w:r w:rsidRPr="00C42915">
        <w:rPr>
          <w:rFonts w:ascii="黑体" w:eastAsia="黑体"/>
          <w:b/>
          <w:sz w:val="32"/>
          <w:szCs w:val="32"/>
        </w:rPr>
        <w:t>、财政拨款</w:t>
      </w:r>
      <w:r w:rsidRPr="00C42915">
        <w:rPr>
          <w:rFonts w:ascii="黑体" w:eastAsia="黑体" w:hint="eastAsia"/>
          <w:b/>
          <w:sz w:val="32"/>
          <w:szCs w:val="32"/>
        </w:rPr>
        <w:t>收入支出决算</w:t>
      </w:r>
      <w:r w:rsidRPr="00C42915">
        <w:rPr>
          <w:rFonts w:ascii="黑体" w:eastAsia="黑体"/>
          <w:b/>
          <w:sz w:val="32"/>
          <w:szCs w:val="32"/>
        </w:rPr>
        <w:t>总体情况说明</w:t>
      </w:r>
    </w:p>
    <w:p w:rsidR="0008098E" w:rsidRPr="00C42915" w:rsidRDefault="006416DA" w:rsidP="00C42915">
      <w:pPr>
        <w:ind w:firstLineChars="200" w:firstLine="640"/>
        <w:rPr>
          <w:rFonts w:ascii="仿宋_GB2312" w:eastAsia="仿宋_GB2312" w:hAnsiTheme="minorEastAsia"/>
          <w:sz w:val="32"/>
          <w:szCs w:val="32"/>
        </w:rPr>
      </w:pPr>
      <w:r w:rsidRPr="00C42915">
        <w:rPr>
          <w:rFonts w:ascii="仿宋_GB2312" w:eastAsia="仿宋_GB2312" w:hAnsiTheme="minorEastAsia" w:hint="eastAsia"/>
          <w:sz w:val="32"/>
          <w:szCs w:val="32"/>
        </w:rPr>
        <w:t>2024年度财政拨款收、支总计4546.36万元，比上年增加</w:t>
      </w:r>
      <w:r w:rsidR="004A0931" w:rsidRPr="00C42915">
        <w:rPr>
          <w:rFonts w:ascii="仿宋_GB2312" w:eastAsia="仿宋_GB2312" w:hAnsiTheme="minorEastAsia" w:hint="eastAsia"/>
          <w:sz w:val="32"/>
          <w:szCs w:val="32"/>
        </w:rPr>
        <w:t>69.78万元，增长1.56%。主要原因：因为我单位教师学生人数增加较多,同时开展的学生活动项目有所增加；本年度有住房补贴发生</w:t>
      </w:r>
      <w:r w:rsidRPr="00C42915">
        <w:rPr>
          <w:rFonts w:ascii="仿宋_GB2312" w:eastAsia="仿宋_GB2312" w:hAnsiTheme="minorEastAsia" w:hint="eastAsia"/>
          <w:sz w:val="32"/>
          <w:szCs w:val="32"/>
        </w:rPr>
        <w:t>。</w:t>
      </w:r>
    </w:p>
    <w:p w:rsidR="0008098E" w:rsidRPr="00C42915" w:rsidRDefault="006416DA" w:rsidP="00C42915">
      <w:pPr>
        <w:tabs>
          <w:tab w:val="center" w:pos="6979"/>
        </w:tabs>
        <w:spacing w:line="580" w:lineRule="exact"/>
        <w:ind w:firstLineChars="196" w:firstLine="630"/>
        <w:rPr>
          <w:rFonts w:ascii="黑体" w:eastAsia="黑体"/>
          <w:b/>
          <w:sz w:val="32"/>
          <w:szCs w:val="32"/>
        </w:rPr>
      </w:pPr>
      <w:r w:rsidRPr="00C42915">
        <w:rPr>
          <w:rFonts w:ascii="黑体" w:eastAsia="黑体" w:hint="eastAsia"/>
          <w:b/>
          <w:sz w:val="32"/>
          <w:szCs w:val="32"/>
        </w:rPr>
        <w:t>四、一般公共预算财政拨款支出决算情况说明</w:t>
      </w:r>
    </w:p>
    <w:p w:rsidR="0008098E" w:rsidRPr="00C42915" w:rsidRDefault="006416DA" w:rsidP="0068144F">
      <w:pPr>
        <w:autoSpaceDE w:val="0"/>
        <w:autoSpaceDN w:val="0"/>
        <w:ind w:firstLineChars="200" w:firstLine="640"/>
        <w:jc w:val="left"/>
        <w:rPr>
          <w:rFonts w:ascii="仿宋_GB2312" w:eastAsia="仿宋_GB2312"/>
          <w:sz w:val="32"/>
          <w:szCs w:val="32"/>
        </w:rPr>
      </w:pPr>
      <w:r w:rsidRPr="00C42915">
        <w:rPr>
          <w:rFonts w:ascii="仿宋_GB2312" w:eastAsia="仿宋_GB2312" w:hint="eastAsia"/>
          <w:sz w:val="32"/>
          <w:szCs w:val="32"/>
        </w:rPr>
        <w:t>（一）一般公共预算财政拨款支出决算总体情况</w:t>
      </w:r>
    </w:p>
    <w:p w:rsidR="0008098E" w:rsidRPr="00C42915" w:rsidRDefault="006416DA"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2024年度一般公共预算财政拨款支出4546.36万元，</w:t>
      </w:r>
      <w:r w:rsidR="00136987" w:rsidRPr="00C42915">
        <w:rPr>
          <w:rFonts w:ascii="仿宋_GB2312" w:eastAsia="仿宋_GB2312" w:hint="eastAsia"/>
          <w:sz w:val="32"/>
          <w:szCs w:val="32"/>
        </w:rPr>
        <w:t>主要用于以下方面（按大类）：</w:t>
      </w:r>
    </w:p>
    <w:p w:rsidR="005C24CB" w:rsidRPr="00C42915" w:rsidRDefault="005C24CB" w:rsidP="0068144F">
      <w:pPr>
        <w:tabs>
          <w:tab w:val="center" w:pos="6979"/>
        </w:tabs>
        <w:ind w:firstLineChars="200" w:firstLine="640"/>
        <w:jc w:val="left"/>
        <w:rPr>
          <w:rFonts w:ascii="仿宋_GB2312" w:eastAsia="仿宋_GB2312" w:hAnsi="仿宋"/>
          <w:sz w:val="32"/>
          <w:szCs w:val="32"/>
        </w:rPr>
      </w:pPr>
      <w:r w:rsidRPr="00C42915">
        <w:rPr>
          <w:rFonts w:ascii="仿宋_GB2312" w:eastAsia="仿宋_GB2312" w:hint="eastAsia"/>
          <w:sz w:val="32"/>
          <w:szCs w:val="32"/>
        </w:rPr>
        <w:t>“教育支出” (类)2024年度年初预算3432.34万元，2024年度决算3575.63万元，完成年初预算</w:t>
      </w:r>
      <w:r w:rsidRPr="00C42915">
        <w:rPr>
          <w:rFonts w:ascii="仿宋_GB2312" w:eastAsia="仿宋_GB2312" w:hint="eastAsia"/>
          <w:sz w:val="32"/>
          <w:szCs w:val="32"/>
        </w:rPr>
        <w:lastRenderedPageBreak/>
        <w:t>的104.17%。</w:t>
      </w:r>
    </w:p>
    <w:p w:rsidR="005C24CB" w:rsidRPr="00C42915" w:rsidRDefault="005C24CB"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“社会保障与就业”(类) 2024年度年初预算501.26万元，2024年度决算526.15万元，完成年初预算的104.97%。</w:t>
      </w:r>
    </w:p>
    <w:p w:rsidR="005C24CB" w:rsidRPr="00C42915" w:rsidRDefault="005C24CB"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“卫生与健康”(类) 2024年度年初预算262.71万元，2024年度决算262.71万元，完成年初预算的100%。</w:t>
      </w:r>
    </w:p>
    <w:p w:rsidR="005C24CB" w:rsidRPr="00C42915" w:rsidRDefault="005C24CB"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“住房保障”(类) 2024年度年初预算0万元，2024年度决算181.86万元，完成年初预算的100%。</w:t>
      </w:r>
    </w:p>
    <w:p w:rsidR="0008098E" w:rsidRPr="00C42915" w:rsidRDefault="006416DA" w:rsidP="0068144F">
      <w:pPr>
        <w:autoSpaceDE w:val="0"/>
        <w:autoSpaceDN w:val="0"/>
        <w:ind w:firstLineChars="200" w:firstLine="640"/>
        <w:jc w:val="left"/>
        <w:rPr>
          <w:rFonts w:ascii="仿宋_GB2312" w:eastAsia="仿宋_GB2312"/>
          <w:sz w:val="32"/>
          <w:szCs w:val="32"/>
        </w:rPr>
      </w:pPr>
      <w:r w:rsidRPr="00C42915">
        <w:rPr>
          <w:rFonts w:ascii="仿宋_GB2312" w:eastAsia="仿宋_GB2312" w:hint="eastAsia"/>
          <w:sz w:val="32"/>
          <w:szCs w:val="32"/>
        </w:rPr>
        <w:t>（二）一般公共预算财政拨款支出决算具体情况</w:t>
      </w:r>
    </w:p>
    <w:p w:rsidR="0008098E" w:rsidRPr="00C42915" w:rsidRDefault="006416DA"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1、</w:t>
      </w:r>
      <w:r w:rsidR="00136987" w:rsidRPr="00C42915">
        <w:rPr>
          <w:rFonts w:ascii="仿宋_GB2312" w:eastAsia="仿宋_GB2312" w:hint="eastAsia"/>
          <w:sz w:val="32"/>
          <w:szCs w:val="32"/>
        </w:rPr>
        <w:t>一般公共预算财政拨款支出</w:t>
      </w:r>
      <w:r w:rsidRPr="00C42915">
        <w:rPr>
          <w:rFonts w:ascii="仿宋_GB2312" w:eastAsia="仿宋_GB2312" w:hint="eastAsia"/>
          <w:sz w:val="32"/>
          <w:szCs w:val="32"/>
        </w:rPr>
        <w:t>2024年度年初预算</w:t>
      </w:r>
      <w:r w:rsidR="007F4205" w:rsidRPr="00C42915">
        <w:rPr>
          <w:rFonts w:ascii="仿宋_GB2312" w:eastAsia="仿宋_GB2312" w:hAnsi="仿宋" w:hint="eastAsia"/>
          <w:sz w:val="32"/>
          <w:szCs w:val="32"/>
        </w:rPr>
        <w:t>4364.49</w:t>
      </w:r>
      <w:r w:rsidRPr="00C42915">
        <w:rPr>
          <w:rFonts w:ascii="仿宋_GB2312" w:eastAsia="仿宋_GB2312" w:hint="eastAsia"/>
          <w:sz w:val="32"/>
          <w:szCs w:val="32"/>
        </w:rPr>
        <w:t>万元，2024年度决算</w:t>
      </w:r>
      <w:r w:rsidR="007F4205" w:rsidRPr="00C42915">
        <w:rPr>
          <w:rFonts w:ascii="仿宋_GB2312" w:eastAsia="仿宋_GB2312" w:hAnsi="仿宋" w:hint="eastAsia"/>
          <w:sz w:val="32"/>
          <w:szCs w:val="32"/>
        </w:rPr>
        <w:t>4546.36</w:t>
      </w:r>
      <w:r w:rsidRPr="00C42915">
        <w:rPr>
          <w:rFonts w:ascii="仿宋_GB2312" w:eastAsia="仿宋_GB2312" w:hint="eastAsia"/>
          <w:sz w:val="32"/>
          <w:szCs w:val="32"/>
        </w:rPr>
        <w:t>万元，完成年初预算的</w:t>
      </w:r>
      <w:r w:rsidR="007F4205" w:rsidRPr="00C42915">
        <w:rPr>
          <w:rFonts w:ascii="仿宋_GB2312" w:eastAsia="仿宋_GB2312" w:hint="eastAsia"/>
          <w:sz w:val="32"/>
          <w:szCs w:val="32"/>
        </w:rPr>
        <w:t>104.17</w:t>
      </w:r>
      <w:r w:rsidRPr="00C42915">
        <w:rPr>
          <w:rFonts w:ascii="仿宋_GB2312" w:eastAsia="仿宋_GB2312" w:hint="eastAsia"/>
          <w:sz w:val="32"/>
          <w:szCs w:val="32"/>
        </w:rPr>
        <w:t>%。</w:t>
      </w:r>
    </w:p>
    <w:p w:rsidR="0008098E" w:rsidRPr="00C42915" w:rsidRDefault="006416DA"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2、</w:t>
      </w:r>
      <w:r w:rsidR="00136987" w:rsidRPr="00C42915">
        <w:rPr>
          <w:rFonts w:ascii="仿宋_GB2312" w:eastAsia="仿宋_GB2312" w:hint="eastAsia"/>
          <w:sz w:val="32"/>
          <w:szCs w:val="32"/>
        </w:rPr>
        <w:t>一般公共预算财政拨款支出2024年度年初预算</w:t>
      </w:r>
      <w:r w:rsidR="00136987" w:rsidRPr="00C42915">
        <w:rPr>
          <w:rFonts w:ascii="仿宋_GB2312" w:eastAsia="仿宋_GB2312" w:hAnsi="仿宋" w:hint="eastAsia"/>
          <w:sz w:val="32"/>
          <w:szCs w:val="32"/>
        </w:rPr>
        <w:t>4364.49</w:t>
      </w:r>
      <w:r w:rsidR="00136987" w:rsidRPr="00C42915">
        <w:rPr>
          <w:rFonts w:ascii="仿宋_GB2312" w:eastAsia="仿宋_GB2312" w:hint="eastAsia"/>
          <w:sz w:val="32"/>
          <w:szCs w:val="32"/>
        </w:rPr>
        <w:t>万元，2024年度决算</w:t>
      </w:r>
      <w:r w:rsidR="00136987" w:rsidRPr="00C42915">
        <w:rPr>
          <w:rFonts w:ascii="仿宋_GB2312" w:eastAsia="仿宋_GB2312" w:hAnsi="仿宋" w:hint="eastAsia"/>
          <w:sz w:val="32"/>
          <w:szCs w:val="32"/>
        </w:rPr>
        <w:t>4546.36</w:t>
      </w:r>
      <w:r w:rsidR="00136987" w:rsidRPr="00C42915">
        <w:rPr>
          <w:rFonts w:ascii="仿宋_GB2312" w:eastAsia="仿宋_GB2312" w:hint="eastAsia"/>
          <w:sz w:val="32"/>
          <w:szCs w:val="32"/>
        </w:rPr>
        <w:t>万元，完成年初预算的104.17%。</w:t>
      </w:r>
      <w:r w:rsidRPr="00C42915">
        <w:rPr>
          <w:rFonts w:ascii="仿宋_GB2312" w:eastAsia="仿宋_GB2312" w:hint="eastAsia"/>
          <w:sz w:val="32"/>
          <w:szCs w:val="32"/>
        </w:rPr>
        <w:t>其中：</w:t>
      </w:r>
    </w:p>
    <w:p w:rsidR="0008098E" w:rsidRPr="00C42915" w:rsidRDefault="006416DA" w:rsidP="0068144F">
      <w:pPr>
        <w:ind w:firstLineChars="200" w:firstLine="640"/>
        <w:jc w:val="left"/>
        <w:rPr>
          <w:rFonts w:ascii="仿宋_GB2312" w:eastAsia="仿宋_GB2312" w:hAnsi="仿宋"/>
          <w:sz w:val="32"/>
          <w:szCs w:val="32"/>
        </w:rPr>
      </w:pPr>
      <w:r w:rsidRPr="00C42915">
        <w:rPr>
          <w:rFonts w:ascii="仿宋_GB2312" w:eastAsia="仿宋_GB2312" w:hint="eastAsia"/>
          <w:sz w:val="32"/>
          <w:szCs w:val="32"/>
        </w:rPr>
        <w:t>“</w:t>
      </w:r>
      <w:r w:rsidR="00D35CD0" w:rsidRPr="00C42915">
        <w:rPr>
          <w:rFonts w:ascii="仿宋_GB2312" w:eastAsia="仿宋_GB2312" w:hint="eastAsia"/>
          <w:sz w:val="32"/>
          <w:szCs w:val="32"/>
        </w:rPr>
        <w:t>普通教育</w:t>
      </w:r>
      <w:r w:rsidRPr="00C42915">
        <w:rPr>
          <w:rFonts w:ascii="仿宋_GB2312" w:eastAsia="仿宋_GB2312" w:hint="eastAsia"/>
          <w:sz w:val="32"/>
          <w:szCs w:val="32"/>
        </w:rPr>
        <w:t>”（款）2024年度年初预算</w:t>
      </w:r>
      <w:r w:rsidR="00D35CD0" w:rsidRPr="00C42915">
        <w:rPr>
          <w:rFonts w:ascii="仿宋_GB2312" w:eastAsia="仿宋_GB2312" w:hint="eastAsia"/>
          <w:sz w:val="32"/>
          <w:szCs w:val="32"/>
        </w:rPr>
        <w:t>3432.34</w:t>
      </w:r>
      <w:r w:rsidRPr="00C42915">
        <w:rPr>
          <w:rFonts w:ascii="仿宋_GB2312" w:eastAsia="仿宋_GB2312" w:hint="eastAsia"/>
          <w:sz w:val="32"/>
          <w:szCs w:val="32"/>
        </w:rPr>
        <w:t>万元，2024年度决算</w:t>
      </w:r>
      <w:r w:rsidR="00D35CD0" w:rsidRPr="00C42915">
        <w:rPr>
          <w:rFonts w:ascii="仿宋_GB2312" w:eastAsia="仿宋_GB2312" w:hint="eastAsia"/>
          <w:sz w:val="32"/>
          <w:szCs w:val="32"/>
        </w:rPr>
        <w:t>3575.63</w:t>
      </w:r>
      <w:r w:rsidRPr="00C42915">
        <w:rPr>
          <w:rFonts w:ascii="仿宋_GB2312" w:eastAsia="仿宋_GB2312" w:hint="eastAsia"/>
          <w:sz w:val="32"/>
          <w:szCs w:val="32"/>
        </w:rPr>
        <w:t>万元，完成年初预算的</w:t>
      </w:r>
      <w:r w:rsidR="00D35CD0" w:rsidRPr="00C42915">
        <w:rPr>
          <w:rFonts w:ascii="仿宋_GB2312" w:eastAsia="仿宋_GB2312" w:hint="eastAsia"/>
          <w:sz w:val="32"/>
          <w:szCs w:val="32"/>
        </w:rPr>
        <w:t>104.17%</w:t>
      </w:r>
      <w:r w:rsidRPr="00C42915">
        <w:rPr>
          <w:rFonts w:ascii="仿宋_GB2312" w:eastAsia="仿宋_GB2312" w:hint="eastAsia"/>
          <w:sz w:val="32"/>
          <w:szCs w:val="32"/>
        </w:rPr>
        <w:t>。主要原因：</w:t>
      </w:r>
      <w:r w:rsidR="00D35CD0" w:rsidRPr="00C42915">
        <w:rPr>
          <w:rFonts w:ascii="仿宋_GB2312" w:eastAsia="仿宋_GB2312" w:hAnsi="宋体" w:hint="eastAsia"/>
          <w:sz w:val="32"/>
          <w:szCs w:val="32"/>
        </w:rPr>
        <w:t>因为</w:t>
      </w:r>
      <w:r w:rsidR="00D35CD0" w:rsidRPr="00C42915">
        <w:rPr>
          <w:rFonts w:ascii="仿宋_GB2312" w:eastAsia="仿宋_GB2312" w:hAnsi="仿宋" w:hint="eastAsia"/>
          <w:sz w:val="32"/>
          <w:szCs w:val="32"/>
        </w:rPr>
        <w:t>我单位教师学生人数增加较多,同时开展的学生活动项目有所增加。</w:t>
      </w:r>
    </w:p>
    <w:p w:rsidR="005C24CB" w:rsidRPr="00C42915" w:rsidRDefault="005C24CB"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“行政事业单位养老支出”（款）2024年度年初预算501.26万元，2024年度决算526.15万元，完成年初预算的104.97%。；主要原因：退休人员增加，退休一次性补助发放，同时有去世人员。</w:t>
      </w:r>
    </w:p>
    <w:p w:rsidR="005C24CB" w:rsidRPr="005C24CB" w:rsidRDefault="005C24CB" w:rsidP="0068144F">
      <w:pPr>
        <w:tabs>
          <w:tab w:val="center" w:pos="6979"/>
        </w:tabs>
        <w:ind w:firstLineChars="200" w:firstLine="640"/>
        <w:jc w:val="left"/>
      </w:pPr>
      <w:r w:rsidRPr="00C42915">
        <w:rPr>
          <w:rFonts w:ascii="仿宋_GB2312" w:eastAsia="仿宋_GB2312" w:hint="eastAsia"/>
          <w:sz w:val="32"/>
          <w:szCs w:val="32"/>
        </w:rPr>
        <w:lastRenderedPageBreak/>
        <w:t>“行政事业单位医疗支出”（款）2024年度年初预算262.71万元，2024年度决算262.71万元，完成年初预算的100%。“住房改革支出”（款）2024年度年初预算0万元，2024年度决算181.86万元，完成年初预算的100%。</w:t>
      </w:r>
    </w:p>
    <w:p w:rsidR="0008098E" w:rsidRPr="00C42915" w:rsidRDefault="006416DA" w:rsidP="00C42915">
      <w:pPr>
        <w:spacing w:line="580" w:lineRule="exact"/>
        <w:ind w:firstLineChars="200" w:firstLine="643"/>
        <w:rPr>
          <w:rFonts w:ascii="仿宋_GB2312" w:eastAsia="仿宋_GB2312"/>
          <w:sz w:val="32"/>
          <w:szCs w:val="32"/>
        </w:rPr>
      </w:pPr>
      <w:r w:rsidRPr="00C42915">
        <w:rPr>
          <w:rFonts w:ascii="黑体" w:eastAsia="黑体" w:hint="eastAsia"/>
          <w:b/>
          <w:sz w:val="32"/>
          <w:szCs w:val="32"/>
        </w:rPr>
        <w:t>五、政府性基金预算财政拨款支出决算情况说明</w:t>
      </w:r>
    </w:p>
    <w:p w:rsidR="0008098E" w:rsidRPr="00C42915" w:rsidRDefault="006416DA" w:rsidP="0068144F">
      <w:pPr>
        <w:autoSpaceDE w:val="0"/>
        <w:autoSpaceDN w:val="0"/>
        <w:ind w:firstLineChars="200" w:firstLine="640"/>
        <w:jc w:val="left"/>
        <w:rPr>
          <w:rFonts w:ascii="仿宋_GB2312" w:eastAsia="仿宋_GB2312"/>
          <w:sz w:val="32"/>
          <w:szCs w:val="32"/>
        </w:rPr>
      </w:pPr>
      <w:r w:rsidRPr="00C42915">
        <w:rPr>
          <w:rFonts w:ascii="仿宋_GB2312" w:eastAsia="仿宋_GB2312" w:hint="eastAsia"/>
          <w:sz w:val="32"/>
          <w:szCs w:val="32"/>
        </w:rPr>
        <w:t>（一）政府性基金预算财政拨款支出决算总体情况</w:t>
      </w:r>
    </w:p>
    <w:p w:rsidR="0008098E" w:rsidRPr="00C42915" w:rsidRDefault="006416DA" w:rsidP="0068144F">
      <w:pPr>
        <w:tabs>
          <w:tab w:val="center" w:pos="6979"/>
        </w:tabs>
        <w:ind w:firstLineChars="200" w:firstLine="640"/>
        <w:rPr>
          <w:rFonts w:ascii="仿宋_GB2312" w:eastAsia="仿宋_GB2312"/>
          <w:sz w:val="32"/>
          <w:szCs w:val="32"/>
        </w:rPr>
      </w:pPr>
      <w:r w:rsidRPr="00C42915">
        <w:rPr>
          <w:rFonts w:ascii="仿宋_GB2312" w:eastAsia="仿宋_GB2312" w:hint="eastAsia"/>
          <w:sz w:val="32"/>
          <w:szCs w:val="32"/>
        </w:rPr>
        <w:t>2024年度政府性基金预算财政拨款支出</w:t>
      </w:r>
      <w:r w:rsidRPr="00C42915">
        <w:rPr>
          <w:rFonts w:ascii="仿宋_GB2312" w:eastAsia="仿宋_GB2312"/>
          <w:sz w:val="32"/>
          <w:szCs w:val="32"/>
        </w:rPr>
        <w:t>0</w:t>
      </w:r>
      <w:r w:rsidRPr="00C42915">
        <w:rPr>
          <w:rFonts w:ascii="仿宋_GB2312" w:eastAsia="仿宋_GB2312" w:hint="eastAsia"/>
          <w:sz w:val="32"/>
          <w:szCs w:val="32"/>
        </w:rPr>
        <w:t>万元。</w:t>
      </w:r>
    </w:p>
    <w:p w:rsidR="0008098E" w:rsidRPr="00C42915" w:rsidRDefault="006416DA" w:rsidP="0068144F">
      <w:pPr>
        <w:autoSpaceDE w:val="0"/>
        <w:autoSpaceDN w:val="0"/>
        <w:ind w:firstLineChars="200" w:firstLine="640"/>
        <w:jc w:val="left"/>
        <w:rPr>
          <w:rFonts w:ascii="仿宋_GB2312" w:eastAsia="仿宋_GB2312"/>
          <w:sz w:val="32"/>
          <w:szCs w:val="32"/>
        </w:rPr>
      </w:pPr>
      <w:r w:rsidRPr="00C42915">
        <w:rPr>
          <w:rFonts w:ascii="仿宋_GB2312" w:eastAsia="仿宋_GB2312" w:hint="eastAsia"/>
          <w:sz w:val="32"/>
          <w:szCs w:val="32"/>
        </w:rPr>
        <w:t>（二）政府性基金预算财政拨款支出决算具体情况</w:t>
      </w:r>
    </w:p>
    <w:p w:rsidR="0008098E" w:rsidRDefault="006416DA" w:rsidP="0068144F">
      <w:pPr>
        <w:autoSpaceDE w:val="0"/>
        <w:autoSpaceDN w:val="0"/>
        <w:ind w:firstLineChars="200" w:firstLine="640"/>
        <w:jc w:val="left"/>
        <w:rPr>
          <w:rFonts w:ascii="仿宋_GB2312" w:eastAsia="仿宋_GB2312"/>
          <w:sz w:val="28"/>
          <w:szCs w:val="28"/>
        </w:rPr>
      </w:pPr>
      <w:r w:rsidRPr="00C42915">
        <w:rPr>
          <w:rFonts w:ascii="仿宋_GB2312" w:eastAsia="仿宋_GB2312" w:hint="eastAsia"/>
          <w:sz w:val="32"/>
          <w:szCs w:val="32"/>
        </w:rPr>
        <w:t>1、“城乡社区支出”（类，下同）2024年度年初预算</w:t>
      </w:r>
      <w:r w:rsidR="00D35CD0" w:rsidRPr="00C42915">
        <w:rPr>
          <w:rFonts w:ascii="仿宋_GB2312" w:eastAsia="仿宋_GB2312" w:hint="eastAsia"/>
          <w:sz w:val="32"/>
          <w:szCs w:val="32"/>
        </w:rPr>
        <w:t>0</w:t>
      </w:r>
      <w:r w:rsidRPr="00C42915">
        <w:rPr>
          <w:rFonts w:ascii="仿宋_GB2312" w:eastAsia="仿宋_GB2312" w:hint="eastAsia"/>
          <w:sz w:val="32"/>
          <w:szCs w:val="32"/>
        </w:rPr>
        <w:t>万元，2024年度决算</w:t>
      </w:r>
      <w:r w:rsidR="00D35CD0" w:rsidRPr="00C42915">
        <w:rPr>
          <w:rFonts w:ascii="仿宋_GB2312" w:eastAsia="仿宋_GB2312" w:hint="eastAsia"/>
          <w:sz w:val="32"/>
          <w:szCs w:val="32"/>
        </w:rPr>
        <w:t>0万元。</w:t>
      </w:r>
    </w:p>
    <w:p w:rsidR="0008098E" w:rsidRPr="00C42915" w:rsidRDefault="006416DA" w:rsidP="00C42915">
      <w:pPr>
        <w:spacing w:line="580" w:lineRule="exact"/>
        <w:ind w:firstLineChars="200" w:firstLine="643"/>
        <w:rPr>
          <w:rFonts w:ascii="黑体" w:eastAsia="黑体"/>
          <w:b/>
          <w:sz w:val="32"/>
          <w:szCs w:val="32"/>
        </w:rPr>
      </w:pPr>
      <w:r w:rsidRPr="00C42915">
        <w:rPr>
          <w:rFonts w:ascii="黑体" w:eastAsia="黑体" w:hint="eastAsia"/>
          <w:b/>
          <w:sz w:val="32"/>
          <w:szCs w:val="32"/>
        </w:rPr>
        <w:t>六、国有资本经营预算财</w:t>
      </w:r>
      <w:r w:rsidRPr="00C42915">
        <w:rPr>
          <w:rFonts w:ascii="黑体" w:eastAsia="黑体"/>
          <w:b/>
          <w:sz w:val="32"/>
          <w:szCs w:val="32"/>
        </w:rPr>
        <w:t>政拨款</w:t>
      </w:r>
      <w:r w:rsidRPr="00C42915">
        <w:rPr>
          <w:rFonts w:ascii="黑体" w:eastAsia="黑体" w:hint="eastAsia"/>
          <w:b/>
          <w:sz w:val="32"/>
          <w:szCs w:val="32"/>
        </w:rPr>
        <w:t>收支情况</w:t>
      </w:r>
    </w:p>
    <w:p w:rsidR="0008098E" w:rsidRPr="00C42915" w:rsidRDefault="006416DA" w:rsidP="00C42915">
      <w:pPr>
        <w:ind w:firstLineChars="192" w:firstLine="614"/>
        <w:rPr>
          <w:rFonts w:ascii="仿宋_GB2312" w:eastAsia="仿宋_GB2312"/>
          <w:sz w:val="32"/>
          <w:szCs w:val="32"/>
        </w:rPr>
      </w:pPr>
      <w:r w:rsidRPr="00C42915">
        <w:rPr>
          <w:rFonts w:ascii="仿宋_GB2312" w:eastAsia="仿宋_GB2312" w:hint="eastAsia"/>
          <w:sz w:val="32"/>
          <w:szCs w:val="32"/>
        </w:rPr>
        <w:t>2024年度国有资本经营预算财政</w:t>
      </w:r>
      <w:r w:rsidRPr="00C42915">
        <w:rPr>
          <w:rFonts w:ascii="仿宋_GB2312" w:eastAsia="仿宋_GB2312"/>
          <w:sz w:val="32"/>
          <w:szCs w:val="32"/>
        </w:rPr>
        <w:t>拨款</w:t>
      </w:r>
      <w:r w:rsidRPr="00C42915">
        <w:rPr>
          <w:rFonts w:ascii="仿宋_GB2312" w:eastAsia="仿宋_GB2312" w:hint="eastAsia"/>
          <w:sz w:val="32"/>
          <w:szCs w:val="32"/>
        </w:rPr>
        <w:t>收入总</w:t>
      </w:r>
      <w:r w:rsidRPr="00C42915">
        <w:rPr>
          <w:rFonts w:ascii="仿宋_GB2312" w:eastAsia="仿宋_GB2312"/>
          <w:sz w:val="32"/>
          <w:szCs w:val="32"/>
        </w:rPr>
        <w:t>计0</w:t>
      </w:r>
      <w:r w:rsidRPr="00C42915">
        <w:rPr>
          <w:rFonts w:ascii="仿宋_GB2312" w:eastAsia="仿宋_GB2312" w:hint="eastAsia"/>
          <w:sz w:val="32"/>
          <w:szCs w:val="32"/>
        </w:rPr>
        <w:t>万元，国有资本经营预算财政</w:t>
      </w:r>
      <w:r w:rsidRPr="00C42915">
        <w:rPr>
          <w:rFonts w:ascii="仿宋_GB2312" w:eastAsia="仿宋_GB2312"/>
          <w:sz w:val="32"/>
          <w:szCs w:val="32"/>
        </w:rPr>
        <w:t>拨款</w:t>
      </w:r>
      <w:r w:rsidRPr="00C42915">
        <w:rPr>
          <w:rFonts w:ascii="仿宋_GB2312" w:eastAsia="仿宋_GB2312" w:hint="eastAsia"/>
          <w:sz w:val="32"/>
          <w:szCs w:val="32"/>
        </w:rPr>
        <w:t>支出总</w:t>
      </w:r>
      <w:r w:rsidRPr="00C42915">
        <w:rPr>
          <w:rFonts w:ascii="仿宋_GB2312" w:eastAsia="仿宋_GB2312"/>
          <w:sz w:val="32"/>
          <w:szCs w:val="32"/>
        </w:rPr>
        <w:t>计0</w:t>
      </w:r>
      <w:r w:rsidRPr="00C42915">
        <w:rPr>
          <w:rFonts w:ascii="仿宋_GB2312" w:eastAsia="仿宋_GB2312" w:hint="eastAsia"/>
          <w:sz w:val="32"/>
          <w:szCs w:val="32"/>
        </w:rPr>
        <w:t>万元。</w:t>
      </w:r>
    </w:p>
    <w:p w:rsidR="0008098E" w:rsidRPr="00C42915" w:rsidRDefault="006416DA" w:rsidP="00C42915">
      <w:pPr>
        <w:spacing w:line="580" w:lineRule="exact"/>
        <w:ind w:firstLineChars="196" w:firstLine="630"/>
        <w:rPr>
          <w:rFonts w:ascii="黑体" w:eastAsia="黑体"/>
          <w:sz w:val="32"/>
          <w:szCs w:val="32"/>
        </w:rPr>
      </w:pPr>
      <w:r w:rsidRPr="00C42915">
        <w:rPr>
          <w:rFonts w:ascii="黑体" w:eastAsia="黑体" w:hint="eastAsia"/>
          <w:b/>
          <w:sz w:val="32"/>
          <w:szCs w:val="32"/>
        </w:rPr>
        <w:t>七、财政拨款基本支出决算情况说明</w:t>
      </w:r>
    </w:p>
    <w:p w:rsidR="0008098E" w:rsidRDefault="00EF70B1" w:rsidP="0068144F">
      <w:pPr>
        <w:ind w:firstLineChars="200" w:firstLine="640"/>
        <w:rPr>
          <w:rFonts w:ascii="宋体" w:hAnsi="宋体"/>
          <w:b/>
          <w:spacing w:val="40"/>
          <w:sz w:val="32"/>
          <w:szCs w:val="32"/>
        </w:rPr>
      </w:pPr>
      <w:r w:rsidRPr="00C42915">
        <w:rPr>
          <w:rFonts w:ascii="仿宋_GB2312" w:eastAsia="仿宋_GB2312" w:hint="eastAsia"/>
          <w:sz w:val="32"/>
          <w:szCs w:val="32"/>
        </w:rPr>
        <w:t>2024年度使用一般公共预算财政拨款安排基本支出</w:t>
      </w:r>
      <w:r w:rsidRPr="00C42915">
        <w:rPr>
          <w:rFonts w:ascii="仿宋_GB2312" w:eastAsia="仿宋_GB2312"/>
          <w:sz w:val="32"/>
          <w:szCs w:val="32"/>
        </w:rPr>
        <w:t>3770.16</w:t>
      </w:r>
      <w:r w:rsidRPr="00C42915">
        <w:rPr>
          <w:rFonts w:ascii="仿宋_GB2312" w:eastAsia="仿宋_GB2312" w:hint="eastAsia"/>
          <w:sz w:val="32"/>
          <w:szCs w:val="32"/>
        </w:rPr>
        <w:t>万元，使用政府性基金财政拨款安排基本支出</w:t>
      </w:r>
      <w:r w:rsidRPr="00C42915">
        <w:rPr>
          <w:rFonts w:ascii="仿宋_GB2312" w:eastAsia="仿宋_GB2312"/>
          <w:sz w:val="32"/>
          <w:szCs w:val="32"/>
        </w:rPr>
        <w:t>0</w:t>
      </w:r>
      <w:r w:rsidRPr="00C42915">
        <w:rPr>
          <w:rFonts w:ascii="仿宋_GB2312" w:eastAsia="仿宋_GB2312" w:hint="eastAsia"/>
          <w:sz w:val="32"/>
          <w:szCs w:val="32"/>
        </w:rPr>
        <w:t>万元，（1）工资福利支出包括基本工资</w:t>
      </w:r>
      <w:r w:rsidRPr="00C42915">
        <w:rPr>
          <w:rFonts w:ascii="仿宋_GB2312" w:eastAsia="仿宋_GB2312"/>
          <w:sz w:val="32"/>
          <w:szCs w:val="32"/>
        </w:rPr>
        <w:t>、津贴补贴、奖金、伙食补助费、绩效工资、</w:t>
      </w:r>
      <w:r w:rsidRPr="00C42915">
        <w:rPr>
          <w:rFonts w:ascii="仿宋_GB2312" w:eastAsia="仿宋_GB2312" w:hint="eastAsia"/>
          <w:sz w:val="32"/>
          <w:szCs w:val="32"/>
        </w:rPr>
        <w:t>其他</w:t>
      </w:r>
      <w:r w:rsidRPr="00C42915">
        <w:rPr>
          <w:rFonts w:ascii="仿宋_GB2312" w:eastAsia="仿宋_GB2312"/>
          <w:sz w:val="32"/>
          <w:szCs w:val="32"/>
        </w:rPr>
        <w:t>社会保障缴费、其他工资福利</w:t>
      </w:r>
      <w:r w:rsidRPr="00C42915">
        <w:rPr>
          <w:rFonts w:ascii="仿宋_GB2312" w:eastAsia="仿宋_GB2312" w:hint="eastAsia"/>
          <w:sz w:val="32"/>
          <w:szCs w:val="32"/>
        </w:rPr>
        <w:t>等</w:t>
      </w:r>
      <w:r w:rsidRPr="00C42915">
        <w:rPr>
          <w:rFonts w:ascii="仿宋_GB2312" w:eastAsia="仿宋_GB2312"/>
          <w:sz w:val="32"/>
          <w:szCs w:val="32"/>
        </w:rPr>
        <w:t>支出</w:t>
      </w:r>
      <w:r w:rsidRPr="00C42915">
        <w:rPr>
          <w:rFonts w:ascii="仿宋_GB2312" w:eastAsia="仿宋_GB2312" w:hint="eastAsia"/>
          <w:sz w:val="32"/>
          <w:szCs w:val="32"/>
        </w:rPr>
        <w:t>；（2）商品和服务支出包括</w:t>
      </w:r>
      <w:r w:rsidRPr="00C42915">
        <w:rPr>
          <w:rFonts w:ascii="仿宋_GB2312" w:eastAsia="仿宋_GB2312"/>
          <w:sz w:val="32"/>
          <w:szCs w:val="32"/>
        </w:rPr>
        <w:t>办公费、印刷费、咨询费、手续费、水费、电费、邮电费、取暖费、物业管理费、差旅费、因公出国（境）费、维修（护）费、租赁费、会议费、</w:t>
      </w:r>
      <w:r w:rsidRPr="00C42915">
        <w:rPr>
          <w:rFonts w:ascii="仿宋_GB2312" w:eastAsia="仿宋_GB2312"/>
          <w:sz w:val="32"/>
          <w:szCs w:val="32"/>
        </w:rPr>
        <w:lastRenderedPageBreak/>
        <w:t>培训费、公务接待费、专用材料费、劳务费、委托业务费、工会经费、福利费、公务用车运行维护费、其他交通费、其他商品和服务</w:t>
      </w:r>
      <w:r w:rsidRPr="00C42915">
        <w:rPr>
          <w:rFonts w:ascii="仿宋_GB2312" w:eastAsia="仿宋_GB2312" w:hint="eastAsia"/>
          <w:sz w:val="32"/>
          <w:szCs w:val="32"/>
        </w:rPr>
        <w:t>等</w:t>
      </w:r>
      <w:r w:rsidRPr="00C42915">
        <w:rPr>
          <w:rFonts w:ascii="仿宋_GB2312" w:eastAsia="仿宋_GB2312"/>
          <w:sz w:val="32"/>
          <w:szCs w:val="32"/>
        </w:rPr>
        <w:t>支出</w:t>
      </w:r>
      <w:r w:rsidRPr="00C42915">
        <w:rPr>
          <w:rFonts w:ascii="仿宋_GB2312" w:eastAsia="仿宋_GB2312" w:hint="eastAsia"/>
          <w:sz w:val="32"/>
          <w:szCs w:val="32"/>
        </w:rPr>
        <w:t>；（3）对个人和家庭补助支出包括</w:t>
      </w:r>
      <w:r w:rsidRPr="00C42915">
        <w:rPr>
          <w:rFonts w:ascii="仿宋_GB2312" w:eastAsia="仿宋_GB2312"/>
          <w:sz w:val="32"/>
          <w:szCs w:val="32"/>
        </w:rPr>
        <w:t>离休费、退休费、抚恤金、生活补助、</w:t>
      </w:r>
      <w:r w:rsidRPr="00C42915">
        <w:rPr>
          <w:rFonts w:ascii="仿宋_GB2312" w:eastAsia="仿宋_GB2312" w:hint="eastAsia"/>
          <w:sz w:val="32"/>
          <w:szCs w:val="32"/>
        </w:rPr>
        <w:t>救济费</w:t>
      </w:r>
      <w:r w:rsidRPr="00C42915">
        <w:rPr>
          <w:rFonts w:ascii="仿宋_GB2312" w:eastAsia="仿宋_GB2312"/>
          <w:sz w:val="32"/>
          <w:szCs w:val="32"/>
        </w:rPr>
        <w:t>、医疗费</w:t>
      </w:r>
      <w:r w:rsidRPr="00C42915">
        <w:rPr>
          <w:rFonts w:ascii="仿宋_GB2312" w:eastAsia="仿宋_GB2312" w:hint="eastAsia"/>
          <w:sz w:val="32"/>
          <w:szCs w:val="32"/>
        </w:rPr>
        <w:t>补助</w:t>
      </w:r>
      <w:r w:rsidRPr="00C42915">
        <w:rPr>
          <w:rFonts w:ascii="仿宋_GB2312" w:eastAsia="仿宋_GB2312"/>
          <w:sz w:val="32"/>
          <w:szCs w:val="32"/>
        </w:rPr>
        <w:t>、助学金、奖励金</w:t>
      </w:r>
      <w:r w:rsidRPr="00C42915">
        <w:rPr>
          <w:rFonts w:ascii="仿宋_GB2312" w:eastAsia="仿宋_GB2312" w:hint="eastAsia"/>
          <w:sz w:val="32"/>
          <w:szCs w:val="32"/>
        </w:rPr>
        <w:t>、</w:t>
      </w:r>
      <w:r w:rsidRPr="00C42915">
        <w:rPr>
          <w:rFonts w:ascii="仿宋_GB2312" w:eastAsia="仿宋_GB2312"/>
          <w:sz w:val="32"/>
          <w:szCs w:val="32"/>
        </w:rPr>
        <w:t>其他对个人和家庭的补助</w:t>
      </w:r>
      <w:r w:rsidRPr="00C42915">
        <w:rPr>
          <w:rFonts w:ascii="仿宋_GB2312" w:eastAsia="仿宋_GB2312" w:hint="eastAsia"/>
          <w:sz w:val="32"/>
          <w:szCs w:val="32"/>
        </w:rPr>
        <w:t>等</w:t>
      </w:r>
      <w:r w:rsidRPr="00C42915">
        <w:rPr>
          <w:rFonts w:ascii="仿宋_GB2312" w:eastAsia="仿宋_GB2312"/>
          <w:sz w:val="32"/>
          <w:szCs w:val="32"/>
        </w:rPr>
        <w:t>支出</w:t>
      </w:r>
      <w:r w:rsidRPr="00C42915">
        <w:rPr>
          <w:rFonts w:ascii="仿宋_GB2312" w:eastAsia="仿宋_GB2312" w:hint="eastAsia"/>
          <w:sz w:val="32"/>
          <w:szCs w:val="32"/>
        </w:rPr>
        <w:t>。（4）其他资本性支出包括</w:t>
      </w:r>
      <w:r w:rsidRPr="00C42915">
        <w:rPr>
          <w:rFonts w:ascii="仿宋_GB2312" w:eastAsia="仿宋_GB2312"/>
          <w:sz w:val="32"/>
          <w:szCs w:val="32"/>
        </w:rPr>
        <w:t>办公设备购置、专用设备购置</w:t>
      </w:r>
      <w:r w:rsidRPr="00C42915">
        <w:rPr>
          <w:rFonts w:ascii="仿宋_GB2312" w:eastAsia="仿宋_GB2312" w:hint="eastAsia"/>
          <w:sz w:val="32"/>
          <w:szCs w:val="32"/>
        </w:rPr>
        <w:t>等</w:t>
      </w:r>
      <w:r w:rsidRPr="00C42915">
        <w:rPr>
          <w:rFonts w:ascii="仿宋_GB2312" w:eastAsia="仿宋_GB2312"/>
          <w:sz w:val="32"/>
          <w:szCs w:val="32"/>
        </w:rPr>
        <w:t>。</w:t>
      </w:r>
      <w:r w:rsidR="006416DA">
        <w:rPr>
          <w:rFonts w:ascii="仿宋_GB2312" w:eastAsia="仿宋_GB2312"/>
          <w:b/>
          <w:sz w:val="32"/>
          <w:szCs w:val="32"/>
        </w:rPr>
        <w:tab/>
      </w:r>
    </w:p>
    <w:p w:rsidR="0008098E" w:rsidRDefault="006416DA">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08098E" w:rsidRPr="00C42915" w:rsidRDefault="006416DA" w:rsidP="00C42915">
      <w:pPr>
        <w:spacing w:line="560" w:lineRule="exact"/>
        <w:ind w:firstLineChars="200" w:firstLine="640"/>
        <w:rPr>
          <w:rFonts w:ascii="黑体" w:eastAsia="黑体"/>
          <w:sz w:val="32"/>
          <w:szCs w:val="32"/>
        </w:rPr>
      </w:pPr>
      <w:r w:rsidRPr="00C42915">
        <w:rPr>
          <w:rFonts w:ascii="黑体" w:eastAsia="黑体" w:hint="eastAsia"/>
          <w:sz w:val="32"/>
          <w:szCs w:val="32"/>
        </w:rPr>
        <w:t>一、“三公”经费财政拨款决算情况</w:t>
      </w:r>
    </w:p>
    <w:p w:rsidR="0008098E" w:rsidRPr="00C42915" w:rsidRDefault="006416DA" w:rsidP="0068144F">
      <w:pPr>
        <w:spacing w:line="560" w:lineRule="exact"/>
        <w:ind w:firstLineChars="200" w:firstLine="640"/>
        <w:rPr>
          <w:rFonts w:ascii="仿宋_GB2312" w:eastAsia="仿宋_GB2312"/>
          <w:sz w:val="32"/>
          <w:szCs w:val="32"/>
        </w:rPr>
      </w:pPr>
      <w:r w:rsidRPr="00C42915">
        <w:rPr>
          <w:rFonts w:ascii="仿宋_GB2312" w:eastAsia="仿宋_GB2312" w:hint="eastAsia"/>
          <w:sz w:val="32"/>
          <w:szCs w:val="32"/>
        </w:rPr>
        <w:t>2024年度“三公”经费财政拨款决算数</w:t>
      </w:r>
      <w:r w:rsidRPr="00C42915">
        <w:rPr>
          <w:rFonts w:ascii="仿宋_GB2312" w:eastAsia="仿宋_GB2312"/>
          <w:sz w:val="32"/>
          <w:szCs w:val="32"/>
        </w:rPr>
        <w:t>6.01</w:t>
      </w:r>
      <w:r w:rsidRPr="00C42915">
        <w:rPr>
          <w:rFonts w:ascii="仿宋_GB2312" w:eastAsia="仿宋_GB2312" w:hint="eastAsia"/>
          <w:sz w:val="32"/>
          <w:szCs w:val="32"/>
        </w:rPr>
        <w:t>万元，比2024年度“三公”经费财政拨款年初预算</w:t>
      </w:r>
      <w:r w:rsidRPr="00C42915">
        <w:rPr>
          <w:rFonts w:ascii="仿宋_GB2312" w:eastAsia="仿宋_GB2312"/>
          <w:sz w:val="32"/>
          <w:szCs w:val="32"/>
        </w:rPr>
        <w:t>10.8</w:t>
      </w:r>
      <w:r w:rsidRPr="00C42915">
        <w:rPr>
          <w:rFonts w:ascii="仿宋_GB2312" w:eastAsia="仿宋_GB2312" w:hint="eastAsia"/>
          <w:sz w:val="32"/>
          <w:szCs w:val="32"/>
        </w:rPr>
        <w:t>万元减少</w:t>
      </w:r>
      <w:r w:rsidR="00F36ADB" w:rsidRPr="00C42915">
        <w:rPr>
          <w:rFonts w:ascii="仿宋_GB2312" w:eastAsia="仿宋_GB2312" w:hint="eastAsia"/>
          <w:sz w:val="32"/>
          <w:szCs w:val="32"/>
        </w:rPr>
        <w:t>4.79</w:t>
      </w:r>
      <w:r w:rsidRPr="00C42915">
        <w:rPr>
          <w:rFonts w:ascii="仿宋_GB2312" w:eastAsia="仿宋_GB2312" w:hint="eastAsia"/>
          <w:sz w:val="32"/>
          <w:szCs w:val="32"/>
        </w:rPr>
        <w:t>万元。其中：</w:t>
      </w:r>
    </w:p>
    <w:p w:rsidR="0008098E" w:rsidRPr="00C42915" w:rsidRDefault="006416DA" w:rsidP="0068144F">
      <w:pPr>
        <w:spacing w:line="560" w:lineRule="exact"/>
        <w:ind w:firstLineChars="200" w:firstLine="640"/>
        <w:rPr>
          <w:rFonts w:ascii="仿宋_GB2312" w:eastAsia="仿宋_GB2312"/>
          <w:sz w:val="32"/>
          <w:szCs w:val="32"/>
        </w:rPr>
      </w:pPr>
      <w:r w:rsidRPr="00C42915">
        <w:rPr>
          <w:rFonts w:ascii="仿宋_GB2312" w:eastAsia="仿宋_GB2312" w:hint="eastAsia"/>
          <w:sz w:val="32"/>
          <w:szCs w:val="32"/>
        </w:rPr>
        <w:t>1.因公出国（境）费用。2024年度决算数</w:t>
      </w:r>
      <w:r w:rsidR="00F36ADB" w:rsidRPr="00C42915">
        <w:rPr>
          <w:rFonts w:ascii="仿宋_GB2312" w:eastAsia="仿宋_GB2312" w:hint="eastAsia"/>
          <w:sz w:val="32"/>
          <w:szCs w:val="32"/>
        </w:rPr>
        <w:t>0</w:t>
      </w:r>
      <w:r w:rsidRPr="00C42915">
        <w:rPr>
          <w:rFonts w:ascii="仿宋_GB2312" w:eastAsia="仿宋_GB2312" w:hint="eastAsia"/>
          <w:sz w:val="32"/>
          <w:szCs w:val="32"/>
        </w:rPr>
        <w:t>万元，</w:t>
      </w:r>
      <w:r w:rsidR="00F36ADB" w:rsidRPr="00C42915">
        <w:rPr>
          <w:rFonts w:ascii="仿宋_GB2312" w:eastAsia="仿宋_GB2312" w:hint="eastAsia"/>
          <w:sz w:val="32"/>
          <w:szCs w:val="32"/>
        </w:rPr>
        <w:t>与 2024 年度年初预算数0万元持平。主要原因是因公出国(境)费用根据年度出国审批情况作为追加项目管理，单位不做年初预算，本年也没有出国审批项目发生。2024 年度因公出国(境)费用主要用于出国的会议、培训等事项，2024年度组织因公出国(境)团组0个、0人次，人均因公出国(境)费用0万元。</w:t>
      </w:r>
    </w:p>
    <w:p w:rsidR="00EF70B1" w:rsidRPr="00C42915" w:rsidRDefault="006416DA" w:rsidP="0068144F">
      <w:pPr>
        <w:spacing w:line="560" w:lineRule="exact"/>
        <w:ind w:firstLineChars="200" w:firstLine="640"/>
        <w:rPr>
          <w:rFonts w:ascii="仿宋_GB2312" w:eastAsia="仿宋_GB2312"/>
          <w:sz w:val="32"/>
          <w:szCs w:val="32"/>
        </w:rPr>
      </w:pPr>
      <w:r w:rsidRPr="00C42915">
        <w:rPr>
          <w:rFonts w:ascii="仿宋_GB2312" w:eastAsia="仿宋_GB2312" w:hint="eastAsia"/>
          <w:sz w:val="32"/>
          <w:szCs w:val="32"/>
        </w:rPr>
        <w:t>2.</w:t>
      </w:r>
      <w:r w:rsidR="00EF70B1" w:rsidRPr="00C42915">
        <w:rPr>
          <w:rFonts w:ascii="仿宋_GB2312" w:eastAsia="仿宋_GB2312" w:hint="eastAsia"/>
          <w:sz w:val="32"/>
          <w:szCs w:val="32"/>
        </w:rPr>
        <w:t xml:space="preserve"> 公务接待费。2024年度决算数0万元，比2024年度年初预算数0万元，增减无变化。主要原因：</w:t>
      </w:r>
      <w:r w:rsidR="00EF70B1" w:rsidRPr="00C42915">
        <w:rPr>
          <w:rFonts w:ascii="仿宋_GB2312" w:eastAsia="仿宋_GB2312" w:hint="eastAsia"/>
          <w:color w:val="000000"/>
          <w:sz w:val="32"/>
          <w:szCs w:val="32"/>
          <w:lang w:bidi="ar"/>
        </w:rPr>
        <w:t>本年度无公务接待支出</w:t>
      </w:r>
      <w:r w:rsidR="00EF70B1" w:rsidRPr="00C42915">
        <w:rPr>
          <w:rFonts w:ascii="仿宋_GB2312" w:eastAsia="仿宋_GB2312" w:hint="eastAsia"/>
          <w:sz w:val="32"/>
          <w:szCs w:val="32"/>
        </w:rPr>
        <w:t>。2024年度公务接待费主要用于</w:t>
      </w:r>
      <w:r w:rsidR="00EF70B1" w:rsidRPr="00C42915">
        <w:rPr>
          <w:rFonts w:ascii="仿宋_GB2312" w:eastAsia="仿宋_GB2312" w:hint="eastAsia"/>
          <w:sz w:val="32"/>
          <w:szCs w:val="32"/>
          <w:lang w:bidi="ar"/>
        </w:rPr>
        <w:t>公务接待事项</w:t>
      </w:r>
      <w:r w:rsidR="00EF70B1" w:rsidRPr="00C42915">
        <w:rPr>
          <w:rFonts w:ascii="仿宋_GB2312" w:eastAsia="仿宋_GB2312" w:hint="eastAsia"/>
          <w:sz w:val="32"/>
          <w:szCs w:val="32"/>
        </w:rPr>
        <w:t>。公务接待0批次，公务接待0人次。</w:t>
      </w:r>
    </w:p>
    <w:p w:rsidR="00C42915" w:rsidRPr="00C42915" w:rsidRDefault="006416DA" w:rsidP="0068144F">
      <w:pPr>
        <w:spacing w:line="560" w:lineRule="exact"/>
        <w:ind w:firstLineChars="200" w:firstLine="640"/>
        <w:rPr>
          <w:rFonts w:ascii="仿宋_GB2312" w:eastAsia="仿宋_GB2312"/>
          <w:sz w:val="32"/>
          <w:szCs w:val="32"/>
        </w:rPr>
      </w:pPr>
      <w:r w:rsidRPr="00C42915">
        <w:rPr>
          <w:rFonts w:ascii="仿宋_GB2312" w:eastAsia="仿宋_GB2312" w:hint="eastAsia"/>
          <w:sz w:val="32"/>
          <w:szCs w:val="32"/>
        </w:rPr>
        <w:t>3.</w:t>
      </w:r>
      <w:r w:rsidR="00C42915" w:rsidRPr="00C42915">
        <w:rPr>
          <w:rFonts w:ascii="仿宋_GB2312" w:eastAsia="仿宋_GB2312" w:hint="eastAsia"/>
          <w:sz w:val="32"/>
          <w:szCs w:val="32"/>
        </w:rPr>
        <w:t xml:space="preserve"> 公务用车购置及运行维护费。2024年度决算数</w:t>
      </w:r>
      <w:r w:rsidR="00C42915" w:rsidRPr="00C42915">
        <w:rPr>
          <w:rFonts w:ascii="仿宋_GB2312" w:eastAsia="仿宋_GB2312" w:hint="eastAsia"/>
          <w:sz w:val="32"/>
          <w:szCs w:val="32"/>
          <w:lang w:bidi="ar"/>
        </w:rPr>
        <w:t>6.01万</w:t>
      </w:r>
      <w:r w:rsidR="00C42915" w:rsidRPr="00C42915">
        <w:rPr>
          <w:rFonts w:ascii="仿宋_GB2312" w:eastAsia="仿宋_GB2312" w:hint="eastAsia"/>
          <w:sz w:val="32"/>
          <w:szCs w:val="32"/>
        </w:rPr>
        <w:t>元，比2024年度年初预算数10.8万元减</w:t>
      </w:r>
      <w:r w:rsidR="00C42915" w:rsidRPr="00C42915">
        <w:rPr>
          <w:rFonts w:ascii="仿宋_GB2312" w:eastAsia="仿宋_GB2312" w:hint="eastAsia"/>
          <w:sz w:val="32"/>
          <w:szCs w:val="32"/>
        </w:rPr>
        <w:lastRenderedPageBreak/>
        <w:t>少4.79万元。其中，公务用车购置费2024年度决算数</w:t>
      </w:r>
      <w:r w:rsidR="00C42915" w:rsidRPr="00C42915">
        <w:rPr>
          <w:rFonts w:ascii="仿宋_GB2312" w:eastAsia="仿宋_GB2312" w:hint="eastAsia"/>
          <w:sz w:val="32"/>
          <w:szCs w:val="32"/>
          <w:lang w:bidi="ar"/>
        </w:rPr>
        <w:t>0</w:t>
      </w:r>
      <w:r w:rsidR="00C42915" w:rsidRPr="00C42915">
        <w:rPr>
          <w:rFonts w:ascii="仿宋_GB2312" w:eastAsia="仿宋_GB2312" w:hint="eastAsia"/>
          <w:sz w:val="32"/>
          <w:szCs w:val="32"/>
        </w:rPr>
        <w:t>万元，主要原因：</w:t>
      </w:r>
      <w:r w:rsidR="00C42915" w:rsidRPr="00C42915">
        <w:rPr>
          <w:rFonts w:ascii="仿宋_GB2312" w:eastAsia="仿宋_GB2312" w:hint="eastAsia"/>
          <w:sz w:val="32"/>
          <w:szCs w:val="32"/>
          <w:lang w:bidi="ar"/>
        </w:rPr>
        <w:t>本年度新购车辆0辆</w:t>
      </w:r>
      <w:r w:rsidR="00C42915" w:rsidRPr="00C42915">
        <w:rPr>
          <w:rFonts w:ascii="仿宋_GB2312" w:eastAsia="仿宋_GB2312" w:hint="eastAsia"/>
          <w:sz w:val="32"/>
          <w:szCs w:val="32"/>
        </w:rPr>
        <w:t>，2024年度购置（更新）0辆。公务用车运行维护费2024年度决算数</w:t>
      </w:r>
      <w:r w:rsidR="00C42915" w:rsidRPr="00C42915">
        <w:rPr>
          <w:rFonts w:ascii="仿宋_GB2312" w:eastAsia="仿宋_GB2312" w:hint="eastAsia"/>
          <w:sz w:val="32"/>
          <w:szCs w:val="32"/>
          <w:lang w:bidi="ar"/>
        </w:rPr>
        <w:t>6.01</w:t>
      </w:r>
      <w:r w:rsidR="00C42915" w:rsidRPr="00C42915">
        <w:rPr>
          <w:rFonts w:ascii="仿宋_GB2312" w:eastAsia="仿宋_GB2312" w:hint="eastAsia"/>
          <w:sz w:val="32"/>
          <w:szCs w:val="32"/>
        </w:rPr>
        <w:t>万元，主要原因：</w:t>
      </w:r>
      <w:r w:rsidR="00C42915" w:rsidRPr="00C42915">
        <w:rPr>
          <w:rFonts w:ascii="仿宋_GB2312" w:eastAsia="仿宋_GB2312" w:hint="eastAsia"/>
          <w:color w:val="000000"/>
          <w:sz w:val="32"/>
          <w:szCs w:val="32"/>
          <w:lang w:bidi="ar"/>
        </w:rPr>
        <w:t>原因是严格落实公务用车使用规定，认真贯彻厉行节约反对浪费的有关要求，本着节俭高效的原则,进一步加强公务用车管理,减少费用支出</w:t>
      </w:r>
      <w:r w:rsidR="00C42915" w:rsidRPr="00C42915">
        <w:rPr>
          <w:rFonts w:ascii="仿宋_GB2312" w:eastAsia="仿宋_GB2312" w:hint="eastAsia"/>
          <w:sz w:val="32"/>
          <w:szCs w:val="32"/>
        </w:rPr>
        <w:t>。2024年度公务用车保有量4辆。</w:t>
      </w:r>
    </w:p>
    <w:p w:rsidR="0008098E" w:rsidRPr="00C42915" w:rsidRDefault="006416DA" w:rsidP="00C42915">
      <w:pPr>
        <w:tabs>
          <w:tab w:val="center" w:pos="6979"/>
        </w:tabs>
        <w:ind w:firstLineChars="198" w:firstLine="634"/>
        <w:rPr>
          <w:rFonts w:ascii="黑体" w:eastAsia="黑体"/>
          <w:sz w:val="32"/>
          <w:szCs w:val="32"/>
        </w:rPr>
      </w:pPr>
      <w:r w:rsidRPr="00C42915">
        <w:rPr>
          <w:rFonts w:ascii="黑体" w:eastAsia="黑体" w:hint="eastAsia"/>
          <w:sz w:val="32"/>
          <w:szCs w:val="32"/>
        </w:rPr>
        <w:t>二、机关运行经费支出情况</w:t>
      </w:r>
    </w:p>
    <w:p w:rsidR="0008098E" w:rsidRPr="00C42915" w:rsidRDefault="006416DA" w:rsidP="00C42915">
      <w:pPr>
        <w:ind w:firstLineChars="192" w:firstLine="614"/>
        <w:rPr>
          <w:rFonts w:ascii="仿宋_GB2312" w:eastAsia="仿宋_GB2312"/>
          <w:sz w:val="32"/>
          <w:szCs w:val="32"/>
        </w:rPr>
      </w:pPr>
      <w:r w:rsidRPr="00C42915">
        <w:rPr>
          <w:rFonts w:ascii="仿宋_GB2312" w:eastAsia="仿宋_GB2312" w:hint="eastAsia"/>
          <w:sz w:val="32"/>
          <w:szCs w:val="32"/>
        </w:rPr>
        <w:t>2024年度机关运行经费支出合计0万元。</w:t>
      </w:r>
    </w:p>
    <w:p w:rsidR="0008098E" w:rsidRPr="00C42915" w:rsidRDefault="006416DA">
      <w:pPr>
        <w:ind w:left="540"/>
        <w:rPr>
          <w:rFonts w:ascii="黑体" w:eastAsia="黑体"/>
          <w:sz w:val="32"/>
          <w:szCs w:val="32"/>
        </w:rPr>
      </w:pPr>
      <w:r w:rsidRPr="00C42915">
        <w:rPr>
          <w:rFonts w:ascii="黑体" w:eastAsia="黑体" w:hint="eastAsia"/>
          <w:sz w:val="32"/>
          <w:szCs w:val="32"/>
        </w:rPr>
        <w:t>三、政府采购支出情况</w:t>
      </w:r>
    </w:p>
    <w:p w:rsidR="0008098E" w:rsidRPr="00C42915" w:rsidRDefault="006416DA" w:rsidP="00C42915">
      <w:pPr>
        <w:ind w:firstLineChars="192" w:firstLine="614"/>
        <w:rPr>
          <w:rFonts w:ascii="仿宋_GB2312" w:eastAsia="仿宋_GB2312"/>
          <w:sz w:val="32"/>
          <w:szCs w:val="32"/>
        </w:rPr>
      </w:pPr>
      <w:r w:rsidRPr="00C42915">
        <w:rPr>
          <w:rFonts w:ascii="仿宋_GB2312" w:eastAsia="仿宋_GB2312" w:hint="eastAsia"/>
          <w:sz w:val="32"/>
          <w:szCs w:val="32"/>
        </w:rPr>
        <w:t>2024年度政府采购支出总额</w:t>
      </w:r>
      <w:r w:rsidRPr="00C42915">
        <w:rPr>
          <w:rFonts w:ascii="仿宋_GB2312" w:eastAsia="仿宋_GB2312"/>
          <w:sz w:val="32"/>
          <w:szCs w:val="32"/>
        </w:rPr>
        <w:t>58.75</w:t>
      </w:r>
      <w:r w:rsidRPr="00C42915">
        <w:rPr>
          <w:rFonts w:ascii="仿宋_GB2312" w:eastAsia="仿宋_GB2312" w:hint="eastAsia"/>
          <w:sz w:val="32"/>
          <w:szCs w:val="32"/>
        </w:rPr>
        <w:t>万元，其中：政府采购货物支出</w:t>
      </w:r>
      <w:r w:rsidR="00F36ADB" w:rsidRPr="00C42915">
        <w:rPr>
          <w:rFonts w:ascii="仿宋_GB2312" w:eastAsia="仿宋_GB2312" w:hint="eastAsia"/>
          <w:sz w:val="32"/>
          <w:szCs w:val="32"/>
        </w:rPr>
        <w:t>1.15</w:t>
      </w:r>
      <w:r w:rsidRPr="00C42915">
        <w:rPr>
          <w:rFonts w:ascii="仿宋_GB2312" w:eastAsia="仿宋_GB2312" w:hint="eastAsia"/>
          <w:sz w:val="32"/>
          <w:szCs w:val="32"/>
        </w:rPr>
        <w:t>万元，政府采购工程支出</w:t>
      </w:r>
      <w:r w:rsidR="00F36ADB" w:rsidRPr="00C42915">
        <w:rPr>
          <w:rFonts w:ascii="仿宋_GB2312" w:eastAsia="仿宋_GB2312" w:hint="eastAsia"/>
          <w:sz w:val="32"/>
          <w:szCs w:val="32"/>
        </w:rPr>
        <w:t>0</w:t>
      </w:r>
      <w:r w:rsidRPr="00C42915">
        <w:rPr>
          <w:rFonts w:ascii="仿宋_GB2312" w:eastAsia="仿宋_GB2312" w:hint="eastAsia"/>
          <w:sz w:val="32"/>
          <w:szCs w:val="32"/>
        </w:rPr>
        <w:t>万元，政府采购服务支出</w:t>
      </w:r>
      <w:r w:rsidR="00F36ADB" w:rsidRPr="00C42915">
        <w:rPr>
          <w:rFonts w:ascii="仿宋_GB2312" w:eastAsia="仿宋_GB2312" w:hint="eastAsia"/>
          <w:sz w:val="32"/>
          <w:szCs w:val="32"/>
        </w:rPr>
        <w:t>57.6</w:t>
      </w:r>
      <w:r w:rsidRPr="00C42915">
        <w:rPr>
          <w:rFonts w:ascii="仿宋_GB2312" w:eastAsia="仿宋_GB2312" w:hint="eastAsia"/>
          <w:sz w:val="32"/>
          <w:szCs w:val="32"/>
        </w:rPr>
        <w:t>万元。授予中小企业合同金额</w:t>
      </w:r>
      <w:r w:rsidRPr="00C42915">
        <w:rPr>
          <w:rFonts w:ascii="仿宋_GB2312" w:eastAsia="仿宋_GB2312"/>
          <w:sz w:val="32"/>
          <w:szCs w:val="32"/>
        </w:rPr>
        <w:t>58.75</w:t>
      </w:r>
      <w:r w:rsidRPr="00C42915">
        <w:rPr>
          <w:rFonts w:ascii="仿宋_GB2312" w:eastAsia="仿宋_GB2312" w:hint="eastAsia"/>
          <w:sz w:val="32"/>
          <w:szCs w:val="32"/>
        </w:rPr>
        <w:t>万元，占政府采购支出总额的100%，其中：授予小微企业合同金额</w:t>
      </w:r>
      <w:r w:rsidRPr="00C42915">
        <w:rPr>
          <w:rFonts w:ascii="仿宋_GB2312" w:eastAsia="仿宋_GB2312"/>
          <w:sz w:val="32"/>
          <w:szCs w:val="32"/>
        </w:rPr>
        <w:t>0</w:t>
      </w:r>
      <w:r w:rsidRPr="00C42915">
        <w:rPr>
          <w:rFonts w:ascii="仿宋_GB2312" w:eastAsia="仿宋_GB2312" w:hint="eastAsia"/>
          <w:sz w:val="32"/>
          <w:szCs w:val="32"/>
        </w:rPr>
        <w:t>万元，占政府采购支出总额的</w:t>
      </w:r>
      <w:r w:rsidRPr="00C42915">
        <w:rPr>
          <w:rFonts w:ascii="仿宋_GB2312" w:eastAsia="仿宋_GB2312"/>
          <w:sz w:val="32"/>
          <w:szCs w:val="32"/>
        </w:rPr>
        <w:t>0</w:t>
      </w:r>
      <w:r w:rsidRPr="00C42915">
        <w:rPr>
          <w:rFonts w:ascii="仿宋_GB2312" w:eastAsia="仿宋_GB2312" w:hint="eastAsia"/>
          <w:sz w:val="32"/>
          <w:szCs w:val="32"/>
        </w:rPr>
        <w:t>%。</w:t>
      </w:r>
    </w:p>
    <w:p w:rsidR="0008098E" w:rsidRPr="00C42915" w:rsidRDefault="006416DA" w:rsidP="00C42915">
      <w:pPr>
        <w:ind w:firstLineChars="200" w:firstLine="640"/>
        <w:rPr>
          <w:rFonts w:ascii="黑体" w:eastAsia="黑体"/>
          <w:sz w:val="32"/>
          <w:szCs w:val="32"/>
          <w:highlight w:val="yellow"/>
        </w:rPr>
      </w:pPr>
      <w:r w:rsidRPr="00C42915">
        <w:rPr>
          <w:rFonts w:ascii="黑体" w:eastAsia="黑体" w:hint="eastAsia"/>
          <w:sz w:val="32"/>
          <w:szCs w:val="32"/>
        </w:rPr>
        <w:t>四、国有资产占用情况</w:t>
      </w:r>
    </w:p>
    <w:p w:rsidR="0008098E" w:rsidRPr="00C42915" w:rsidRDefault="006416DA" w:rsidP="00C42915">
      <w:pPr>
        <w:ind w:firstLineChars="200" w:firstLine="640"/>
        <w:rPr>
          <w:rFonts w:ascii="仿宋_GB2312" w:eastAsia="仿宋_GB2312"/>
          <w:sz w:val="32"/>
          <w:szCs w:val="32"/>
        </w:rPr>
      </w:pPr>
      <w:r w:rsidRPr="00C42915">
        <w:rPr>
          <w:rFonts w:ascii="仿宋_GB2312" w:eastAsia="仿宋_GB2312" w:hint="eastAsia"/>
          <w:sz w:val="32"/>
          <w:szCs w:val="32"/>
        </w:rPr>
        <w:t>截至12月31日，北京市海淀区五一小学大兴二分校共有车辆4台；单位价值100万元（含）以上的设备0台（套）。</w:t>
      </w:r>
    </w:p>
    <w:p w:rsidR="0008098E" w:rsidRPr="00C42915" w:rsidRDefault="006416DA" w:rsidP="00C42915">
      <w:pPr>
        <w:ind w:firstLineChars="192" w:firstLine="614"/>
        <w:rPr>
          <w:rFonts w:ascii="黑体" w:eastAsia="黑体"/>
          <w:sz w:val="32"/>
          <w:szCs w:val="32"/>
        </w:rPr>
      </w:pPr>
      <w:r w:rsidRPr="00C42915">
        <w:rPr>
          <w:rFonts w:ascii="黑体" w:eastAsia="黑体" w:hint="eastAsia"/>
          <w:sz w:val="32"/>
          <w:szCs w:val="32"/>
        </w:rPr>
        <w:t>五</w:t>
      </w:r>
      <w:r w:rsidRPr="00C42915">
        <w:rPr>
          <w:rFonts w:ascii="黑体" w:eastAsia="黑体"/>
          <w:sz w:val="32"/>
          <w:szCs w:val="32"/>
        </w:rPr>
        <w:t>、政府购买服务</w:t>
      </w:r>
      <w:r w:rsidRPr="00C42915">
        <w:rPr>
          <w:rFonts w:ascii="黑体" w:eastAsia="黑体" w:hint="eastAsia"/>
          <w:sz w:val="32"/>
          <w:szCs w:val="32"/>
        </w:rPr>
        <w:t>支出</w:t>
      </w:r>
      <w:r w:rsidRPr="00C42915">
        <w:rPr>
          <w:rFonts w:ascii="黑体" w:eastAsia="黑体"/>
          <w:sz w:val="32"/>
          <w:szCs w:val="32"/>
        </w:rPr>
        <w:t>说明</w:t>
      </w:r>
    </w:p>
    <w:p w:rsidR="0008098E" w:rsidRPr="00C42915" w:rsidRDefault="006416DA" w:rsidP="00C42915">
      <w:pPr>
        <w:ind w:firstLineChars="192" w:firstLine="614"/>
        <w:rPr>
          <w:rFonts w:ascii="仿宋_GB2312" w:eastAsia="仿宋_GB2312"/>
          <w:sz w:val="32"/>
          <w:szCs w:val="32"/>
        </w:rPr>
      </w:pPr>
      <w:r w:rsidRPr="00C42915">
        <w:rPr>
          <w:rFonts w:ascii="仿宋_GB2312" w:eastAsia="仿宋_GB2312" w:hint="eastAsia"/>
          <w:sz w:val="32"/>
          <w:szCs w:val="32"/>
        </w:rPr>
        <w:t>2024年度</w:t>
      </w:r>
      <w:r w:rsidRPr="00C42915">
        <w:rPr>
          <w:rFonts w:ascii="仿宋_GB2312" w:eastAsia="仿宋_GB2312"/>
          <w:sz w:val="32"/>
          <w:szCs w:val="32"/>
        </w:rPr>
        <w:t>政府购买服务决算0</w:t>
      </w:r>
      <w:r w:rsidRPr="00C42915">
        <w:rPr>
          <w:rFonts w:ascii="仿宋_GB2312" w:eastAsia="仿宋_GB2312" w:hint="eastAsia"/>
          <w:sz w:val="32"/>
          <w:szCs w:val="32"/>
        </w:rPr>
        <w:t>万元。</w:t>
      </w:r>
    </w:p>
    <w:p w:rsidR="0008098E" w:rsidRPr="00C42915" w:rsidRDefault="006416DA" w:rsidP="00C42915">
      <w:pPr>
        <w:ind w:firstLineChars="200" w:firstLine="640"/>
        <w:jc w:val="left"/>
        <w:rPr>
          <w:rFonts w:ascii="仿宋_GB2312" w:eastAsia="仿宋_GB2312"/>
          <w:color w:val="000000"/>
          <w:sz w:val="32"/>
          <w:szCs w:val="32"/>
        </w:rPr>
      </w:pPr>
      <w:r w:rsidRPr="00C42915">
        <w:rPr>
          <w:rFonts w:ascii="黑体" w:eastAsia="黑体" w:hint="eastAsia"/>
          <w:sz w:val="32"/>
          <w:szCs w:val="32"/>
        </w:rPr>
        <w:lastRenderedPageBreak/>
        <w:t>六、</w:t>
      </w:r>
      <w:r w:rsidRPr="00C42915">
        <w:rPr>
          <w:rFonts w:ascii="黑体" w:eastAsia="黑体"/>
          <w:sz w:val="32"/>
          <w:szCs w:val="32"/>
        </w:rPr>
        <w:t>专业名词解释</w:t>
      </w:r>
    </w:p>
    <w:p w:rsidR="0008098E" w:rsidRPr="00C42915" w:rsidRDefault="006416DA"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1.基本支出：指为保障机构正常运转、完成日常工作任务而发生的人员支出和公用支出。</w:t>
      </w:r>
    </w:p>
    <w:p w:rsidR="0008098E" w:rsidRPr="00C42915" w:rsidRDefault="006416DA"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2.项目支出：指在基本支出之外为完成特定行政任务或事业发展目标所发生的支出。</w:t>
      </w:r>
    </w:p>
    <w:p w:rsidR="0008098E" w:rsidRPr="00C42915" w:rsidRDefault="006416DA" w:rsidP="0068144F">
      <w:pPr>
        <w:ind w:firstLineChars="200" w:firstLine="640"/>
        <w:jc w:val="left"/>
        <w:rPr>
          <w:rFonts w:ascii="仿宋_GB2312" w:eastAsia="仿宋_GB2312" w:hAnsi="宋体"/>
          <w:sz w:val="32"/>
          <w:szCs w:val="32"/>
        </w:rPr>
      </w:pPr>
      <w:r w:rsidRPr="00C42915">
        <w:rPr>
          <w:rFonts w:ascii="仿宋_GB2312" w:eastAsia="仿宋_GB2312" w:hint="eastAsia"/>
          <w:sz w:val="32"/>
          <w:szCs w:val="32"/>
        </w:rPr>
        <w:t>3.“三公”经费：</w:t>
      </w:r>
      <w:r w:rsidRPr="00C42915">
        <w:rPr>
          <w:rFonts w:ascii="仿宋_GB2312" w:eastAsia="仿宋_GB2312" w:hAnsi="宋体" w:hint="eastAsia"/>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08098E" w:rsidRPr="00C42915" w:rsidRDefault="006416DA"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4</w:t>
      </w:r>
      <w:r w:rsidRPr="00C42915">
        <w:rPr>
          <w:rFonts w:ascii="仿宋_GB2312" w:eastAsia="仿宋_GB2312"/>
          <w:sz w:val="32"/>
          <w:szCs w:val="32"/>
        </w:rPr>
        <w:t>.</w:t>
      </w:r>
      <w:r w:rsidRPr="00C42915">
        <w:rPr>
          <w:rFonts w:ascii="仿宋_GB2312" w:eastAsia="仿宋_GB2312" w:hint="eastAsia"/>
          <w:sz w:val="32"/>
          <w:szCs w:val="32"/>
        </w:rPr>
        <w:t>政府采购</w:t>
      </w:r>
      <w:r w:rsidRPr="00C42915">
        <w:rPr>
          <w:rFonts w:ascii="仿宋_GB2312" w:eastAsia="仿宋_GB2312"/>
          <w:sz w:val="32"/>
          <w:szCs w:val="32"/>
        </w:rPr>
        <w:t>：</w:t>
      </w:r>
      <w:r w:rsidRPr="00C42915">
        <w:rPr>
          <w:rFonts w:ascii="仿宋_GB2312" w:eastAsia="仿宋_GB2312" w:hint="eastAsia"/>
          <w:sz w:val="32"/>
          <w:szCs w:val="32"/>
        </w:rPr>
        <w:t>指</w:t>
      </w:r>
      <w:r w:rsidRPr="00C42915">
        <w:rPr>
          <w:rFonts w:ascii="仿宋_GB2312" w:eastAsia="仿宋_GB2312"/>
          <w:sz w:val="32"/>
          <w:szCs w:val="32"/>
        </w:rPr>
        <w:t>各级国家机关、事业单位和团体组织，使用</w:t>
      </w:r>
      <w:r w:rsidRPr="00C42915">
        <w:rPr>
          <w:rFonts w:ascii="仿宋_GB2312" w:eastAsia="仿宋_GB2312" w:hint="eastAsia"/>
          <w:sz w:val="32"/>
          <w:szCs w:val="32"/>
        </w:rPr>
        <w:t>财政性</w:t>
      </w:r>
      <w:r w:rsidRPr="00C42915">
        <w:rPr>
          <w:rFonts w:ascii="仿宋_GB2312" w:eastAsia="仿宋_GB2312"/>
          <w:sz w:val="32"/>
          <w:szCs w:val="32"/>
        </w:rPr>
        <w:t>资金采购依法制定的集中目录以内的或者采购限额标准以上的货物、工程和服务的行为</w:t>
      </w:r>
      <w:r w:rsidRPr="00C42915">
        <w:rPr>
          <w:rFonts w:ascii="仿宋_GB2312" w:eastAsia="仿宋_GB2312" w:hint="eastAsia"/>
          <w:sz w:val="32"/>
          <w:szCs w:val="32"/>
        </w:rPr>
        <w:t>，</w:t>
      </w:r>
      <w:r w:rsidRPr="00C42915">
        <w:rPr>
          <w:rFonts w:ascii="仿宋_GB2312" w:eastAsia="仿宋_GB2312"/>
          <w:sz w:val="32"/>
          <w:szCs w:val="32"/>
        </w:rPr>
        <w:t>是规范财政支出管理和强化预算约束的有效措施。</w:t>
      </w:r>
    </w:p>
    <w:p w:rsidR="0008098E" w:rsidRPr="00C42915" w:rsidRDefault="00C42915" w:rsidP="0068144F">
      <w:pPr>
        <w:ind w:firstLineChars="200" w:firstLine="640"/>
        <w:jc w:val="left"/>
        <w:rPr>
          <w:rFonts w:ascii="仿宋_GB2312" w:eastAsia="仿宋_GB2312"/>
          <w:sz w:val="32"/>
          <w:szCs w:val="32"/>
        </w:rPr>
      </w:pPr>
      <w:r w:rsidRPr="00C42915">
        <w:rPr>
          <w:rFonts w:ascii="仿宋_GB2312" w:eastAsia="仿宋_GB2312" w:hint="eastAsia"/>
          <w:sz w:val="32"/>
          <w:szCs w:val="32"/>
        </w:rPr>
        <w:t>5</w:t>
      </w:r>
      <w:r w:rsidR="006416DA" w:rsidRPr="00C42915">
        <w:rPr>
          <w:rFonts w:ascii="仿宋_GB2312" w:eastAsia="仿宋_GB2312"/>
          <w:sz w:val="32"/>
          <w:szCs w:val="32"/>
        </w:rPr>
        <w:t>.政府购买服务：</w:t>
      </w:r>
      <w:r w:rsidR="006416DA" w:rsidRPr="00C42915">
        <w:rPr>
          <w:rFonts w:ascii="仿宋_GB2312" w:eastAsia="仿宋_GB2312" w:hint="eastAsia"/>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rsidR="00C42915" w:rsidRPr="00C42915" w:rsidRDefault="00C42915"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6.教育支出（类）普通教育（款）小学教育（项）：反映各部门举办的小学教育支出。政府各部门对</w:t>
      </w:r>
      <w:r w:rsidRPr="00C42915">
        <w:rPr>
          <w:rFonts w:ascii="仿宋_GB2312" w:eastAsia="仿宋_GB2312" w:hint="eastAsia"/>
          <w:sz w:val="32"/>
          <w:szCs w:val="32"/>
        </w:rPr>
        <w:lastRenderedPageBreak/>
        <w:t>社会组织等举办的小学的资助，如捐赠、补贴等，也在本科目中反映。</w:t>
      </w:r>
    </w:p>
    <w:p w:rsidR="00C42915" w:rsidRPr="00C42915" w:rsidRDefault="00C42915"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7.社会保障和就业支出（类）行政事业单位养老支出（款）机关事业单位基本养老保险缴费支出（项）：反映机关事业单位实施养老保险制度由单位缴纳的基本养老保险支出。</w:t>
      </w:r>
    </w:p>
    <w:p w:rsidR="00C42915" w:rsidRPr="00C42915" w:rsidRDefault="00C42915"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8.社会保障和就业支出（类）行政事业单位养老支出（款）机关事业单位职业年金缴费支出（项）：反映机关事业单位实施养老保险制度由单位实际缴纳的职业年金支出。</w:t>
      </w:r>
    </w:p>
    <w:p w:rsidR="00C42915" w:rsidRPr="00C42915" w:rsidRDefault="00C42915"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9.卫生健康支出（类）行政事业单位医疗（款）事业单位医疗（项）：反映财政部门安排的事业单位基本医疗保险缴费经费，未参加医疗保险的事业单位的公费医疗经费，按国家规定享受离休人员待遇的医疗经费。</w:t>
      </w:r>
    </w:p>
    <w:p w:rsidR="00C42915" w:rsidRPr="00C42915" w:rsidRDefault="00C42915"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10.卫生健康支出（类）行政事业单位医疗（款）公务员医疗补助（项）：反映财政部门安排的公务员医疗补助经费。</w:t>
      </w:r>
    </w:p>
    <w:p w:rsidR="00C42915" w:rsidRPr="00C42915" w:rsidRDefault="00C42915"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11.城乡社区支出（类）其他城乡社区支出（款）其他城乡社区支出（项）：反映除上述项目以外其他用于城乡社区方面的支出。</w:t>
      </w:r>
    </w:p>
    <w:p w:rsidR="00C42915" w:rsidRPr="00C42915" w:rsidRDefault="00C42915" w:rsidP="0068144F">
      <w:pPr>
        <w:tabs>
          <w:tab w:val="center" w:pos="6979"/>
        </w:tabs>
        <w:ind w:firstLineChars="200" w:firstLine="640"/>
        <w:jc w:val="left"/>
        <w:rPr>
          <w:rFonts w:ascii="仿宋_GB2312" w:eastAsia="仿宋_GB2312"/>
          <w:sz w:val="32"/>
          <w:szCs w:val="32"/>
        </w:rPr>
      </w:pPr>
      <w:r w:rsidRPr="00C42915">
        <w:rPr>
          <w:rFonts w:ascii="仿宋_GB2312" w:eastAsia="仿宋_GB2312" w:hint="eastAsia"/>
          <w:sz w:val="32"/>
          <w:szCs w:val="32"/>
        </w:rPr>
        <w:t>12. 教育支出（类）普通教育（款）其他普通教育支出（项）：反映各部门举办的小学教育支出之外的专项支出，列支乡村教师岗位补助资金。</w:t>
      </w:r>
    </w:p>
    <w:p w:rsidR="0008098E" w:rsidRDefault="00C42915" w:rsidP="0068144F">
      <w:pPr>
        <w:tabs>
          <w:tab w:val="center" w:pos="6979"/>
        </w:tabs>
        <w:ind w:firstLineChars="200" w:firstLine="640"/>
        <w:jc w:val="left"/>
        <w:rPr>
          <w:rFonts w:ascii="仿宋_GB2312" w:eastAsia="仿宋_GB2312"/>
          <w:sz w:val="28"/>
          <w:szCs w:val="28"/>
        </w:rPr>
      </w:pPr>
      <w:r w:rsidRPr="00C42915">
        <w:rPr>
          <w:rFonts w:ascii="仿宋_GB2312" w:eastAsia="仿宋_GB2312" w:hint="eastAsia"/>
          <w:sz w:val="32"/>
          <w:szCs w:val="32"/>
        </w:rPr>
        <w:t xml:space="preserve">13. </w:t>
      </w:r>
      <w:r w:rsidRPr="00C42915">
        <w:rPr>
          <w:rFonts w:ascii="仿宋_GB2312" w:eastAsia="仿宋_GB2312" w:hint="eastAsia"/>
          <w:color w:val="000000"/>
          <w:sz w:val="32"/>
          <w:szCs w:val="32"/>
        </w:rPr>
        <w:t>社会保障和就业支出（类）行政事业单位养老支出（款）事业单位离退休（项）：反映事业单位</w:t>
      </w:r>
      <w:r w:rsidRPr="00C42915">
        <w:rPr>
          <w:rFonts w:ascii="仿宋_GB2312" w:eastAsia="仿宋_GB2312" w:hint="eastAsia"/>
          <w:color w:val="000000"/>
          <w:sz w:val="32"/>
          <w:szCs w:val="32"/>
        </w:rPr>
        <w:lastRenderedPageBreak/>
        <w:t>开支的离退休经费</w:t>
      </w:r>
    </w:p>
    <w:p w:rsidR="0008098E" w:rsidRDefault="0008098E">
      <w:pPr>
        <w:rPr>
          <w:rFonts w:ascii="黑体" w:eastAsia="黑体"/>
          <w:sz w:val="32"/>
          <w:szCs w:val="32"/>
        </w:rPr>
      </w:pPr>
    </w:p>
    <w:p w:rsidR="0008098E" w:rsidRDefault="006416DA">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08098E" w:rsidRDefault="0008098E">
      <w:pPr>
        <w:ind w:firstLineChars="200" w:firstLine="560"/>
        <w:rPr>
          <w:rFonts w:ascii="黑体" w:eastAsia="黑体"/>
          <w:sz w:val="28"/>
          <w:szCs w:val="28"/>
          <w:highlight w:val="yellow"/>
        </w:rPr>
      </w:pPr>
    </w:p>
    <w:p w:rsidR="0008098E" w:rsidRDefault="006416DA" w:rsidP="001D7BA0">
      <w:pPr>
        <w:spacing w:line="480" w:lineRule="exact"/>
        <w:ind w:firstLineChars="1900" w:firstLine="5320"/>
      </w:pPr>
      <w:r w:rsidRPr="005C24CB">
        <w:rPr>
          <w:rFonts w:ascii="黑体" w:eastAsia="黑体" w:hint="eastAsia"/>
          <w:sz w:val="28"/>
          <w:szCs w:val="28"/>
        </w:rPr>
        <w:t>项目</w:t>
      </w:r>
      <w:r w:rsidRPr="005C24CB">
        <w:rPr>
          <w:rFonts w:ascii="黑体" w:eastAsia="黑体"/>
          <w:sz w:val="28"/>
          <w:szCs w:val="28"/>
        </w:rPr>
        <w:t>支出绩效自评表</w:t>
      </w:r>
      <w:r w:rsidRPr="005C24CB">
        <w:rPr>
          <w:rFonts w:ascii="黑体" w:eastAsia="黑体" w:hint="eastAsia"/>
          <w:sz w:val="28"/>
          <w:szCs w:val="28"/>
        </w:rPr>
        <w:t>（详见附件）</w:t>
      </w:r>
    </w:p>
    <w:sectPr w:rsidR="0008098E">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41A" w:rsidRDefault="007F741A">
      <w:r>
        <w:separator/>
      </w:r>
    </w:p>
  </w:endnote>
  <w:endnote w:type="continuationSeparator" w:id="0">
    <w:p w:rsidR="007F741A" w:rsidRDefault="007F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仿宋">
    <w:charset w:val="86"/>
    <w:family w:val="modern"/>
    <w:pitch w:val="fixed"/>
    <w:sig w:usb0="800002BF" w:usb1="38CF7CFA" w:usb2="00000016" w:usb3="00000000" w:csb0="00040001" w:csb1="00000000"/>
  </w:font>
  <w:font w:name="Droid Sans">
    <w:altName w:val="Noto Sans SC"/>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98E" w:rsidRDefault="006416DA">
    <w:pPr>
      <w:pStyle w:val="a7"/>
      <w:framePr w:wrap="around" w:vAnchor="text" w:hAnchor="margin" w:xAlign="center" w:y="1"/>
      <w:rPr>
        <w:rStyle w:val="ad"/>
      </w:rPr>
    </w:pPr>
    <w:r>
      <w:fldChar w:fldCharType="begin"/>
    </w:r>
    <w:r>
      <w:rPr>
        <w:rStyle w:val="ad"/>
      </w:rPr>
      <w:instrText xml:space="preserve">PAGE  </w:instrText>
    </w:r>
    <w:r>
      <w:fldChar w:fldCharType="separate"/>
    </w:r>
    <w:r w:rsidR="00D220E4">
      <w:rPr>
        <w:rStyle w:val="ad"/>
        <w:noProof/>
      </w:rPr>
      <w:t>3</w:t>
    </w:r>
    <w:r>
      <w:fldChar w:fldCharType="end"/>
    </w:r>
  </w:p>
  <w:p w:rsidR="0008098E" w:rsidRDefault="000809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98E" w:rsidRDefault="006416DA">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08098E" w:rsidRDefault="0008098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98E" w:rsidRDefault="006416DA">
    <w:pPr>
      <w:pStyle w:val="a7"/>
      <w:framePr w:wrap="around" w:vAnchor="text" w:hAnchor="margin" w:xAlign="center" w:y="1"/>
      <w:rPr>
        <w:rStyle w:val="ad"/>
      </w:rPr>
    </w:pPr>
    <w:r>
      <w:fldChar w:fldCharType="begin"/>
    </w:r>
    <w:r>
      <w:rPr>
        <w:rStyle w:val="ad"/>
      </w:rPr>
      <w:instrText xml:space="preserve">PAGE  </w:instrText>
    </w:r>
    <w:r>
      <w:fldChar w:fldCharType="separate"/>
    </w:r>
    <w:r w:rsidR="00D220E4">
      <w:rPr>
        <w:rStyle w:val="ad"/>
        <w:noProof/>
      </w:rPr>
      <w:t>4</w:t>
    </w:r>
    <w:r>
      <w:fldChar w:fldCharType="end"/>
    </w:r>
  </w:p>
  <w:p w:rsidR="0008098E" w:rsidRDefault="000809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41A" w:rsidRDefault="007F741A">
      <w:r>
        <w:separator/>
      </w:r>
    </w:p>
  </w:footnote>
  <w:footnote w:type="continuationSeparator" w:id="0">
    <w:p w:rsidR="007F741A" w:rsidRDefault="007F74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098E"/>
    <w:rsid w:val="00085663"/>
    <w:rsid w:val="00095948"/>
    <w:rsid w:val="00095C26"/>
    <w:rsid w:val="00096504"/>
    <w:rsid w:val="00096B86"/>
    <w:rsid w:val="000A1770"/>
    <w:rsid w:val="000A283C"/>
    <w:rsid w:val="000B15B7"/>
    <w:rsid w:val="000B70F1"/>
    <w:rsid w:val="000B73A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87"/>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D7BA0"/>
    <w:rsid w:val="001E0556"/>
    <w:rsid w:val="001E2355"/>
    <w:rsid w:val="001E2379"/>
    <w:rsid w:val="001E29A9"/>
    <w:rsid w:val="001F5857"/>
    <w:rsid w:val="00206EC3"/>
    <w:rsid w:val="0021047C"/>
    <w:rsid w:val="00211E4E"/>
    <w:rsid w:val="00213D1C"/>
    <w:rsid w:val="00214C3A"/>
    <w:rsid w:val="002160F2"/>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5612"/>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07542"/>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6AAF"/>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0931"/>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774"/>
    <w:rsid w:val="00507E59"/>
    <w:rsid w:val="005122B5"/>
    <w:rsid w:val="0052381C"/>
    <w:rsid w:val="005322AA"/>
    <w:rsid w:val="005346B3"/>
    <w:rsid w:val="0054051C"/>
    <w:rsid w:val="00546A84"/>
    <w:rsid w:val="00547BE2"/>
    <w:rsid w:val="0055353D"/>
    <w:rsid w:val="0056187C"/>
    <w:rsid w:val="00576B03"/>
    <w:rsid w:val="00581E1A"/>
    <w:rsid w:val="00591655"/>
    <w:rsid w:val="00591BEC"/>
    <w:rsid w:val="005940EA"/>
    <w:rsid w:val="00594448"/>
    <w:rsid w:val="005962D9"/>
    <w:rsid w:val="005A1D6F"/>
    <w:rsid w:val="005A4D82"/>
    <w:rsid w:val="005A52A6"/>
    <w:rsid w:val="005B0DEC"/>
    <w:rsid w:val="005B368E"/>
    <w:rsid w:val="005B6E69"/>
    <w:rsid w:val="005C0015"/>
    <w:rsid w:val="005C1E82"/>
    <w:rsid w:val="005C24CB"/>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16DA"/>
    <w:rsid w:val="006459DA"/>
    <w:rsid w:val="006502E8"/>
    <w:rsid w:val="00654A2B"/>
    <w:rsid w:val="0065675C"/>
    <w:rsid w:val="0065793F"/>
    <w:rsid w:val="0066263B"/>
    <w:rsid w:val="006638A4"/>
    <w:rsid w:val="0066713A"/>
    <w:rsid w:val="0067195C"/>
    <w:rsid w:val="006724F7"/>
    <w:rsid w:val="0067511A"/>
    <w:rsid w:val="0067539B"/>
    <w:rsid w:val="00675543"/>
    <w:rsid w:val="00677396"/>
    <w:rsid w:val="00677AD9"/>
    <w:rsid w:val="0068144F"/>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0CC3"/>
    <w:rsid w:val="007E1D4A"/>
    <w:rsid w:val="007E53C0"/>
    <w:rsid w:val="007E7703"/>
    <w:rsid w:val="007F4205"/>
    <w:rsid w:val="007F4558"/>
    <w:rsid w:val="007F64DF"/>
    <w:rsid w:val="007F741A"/>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2503"/>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6A2"/>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07AD"/>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21E7"/>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2915"/>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20E4"/>
    <w:rsid w:val="00D25548"/>
    <w:rsid w:val="00D2601F"/>
    <w:rsid w:val="00D27759"/>
    <w:rsid w:val="00D30028"/>
    <w:rsid w:val="00D325D3"/>
    <w:rsid w:val="00D35CD0"/>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68A6"/>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EF70B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36ADB"/>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13FD09"/>
  <w15:docId w15:val="{E3F84F85-0641-4B86-9BA1-3E63D7C5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e">
    <w:name w:val="List Paragraph"/>
    <w:basedOn w:val="a"/>
    <w:uiPriority w:val="99"/>
    <w:rsid w:val="00EF70B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797">
      <w:bodyDiv w:val="1"/>
      <w:marLeft w:val="0"/>
      <w:marRight w:val="0"/>
      <w:marTop w:val="0"/>
      <w:marBottom w:val="0"/>
      <w:divBdr>
        <w:top w:val="none" w:sz="0" w:space="0" w:color="auto"/>
        <w:left w:val="none" w:sz="0" w:space="0" w:color="auto"/>
        <w:bottom w:val="none" w:sz="0" w:space="0" w:color="auto"/>
        <w:right w:val="none" w:sz="0" w:space="0" w:color="auto"/>
      </w:divBdr>
    </w:div>
    <w:div w:id="218590745">
      <w:bodyDiv w:val="1"/>
      <w:marLeft w:val="0"/>
      <w:marRight w:val="0"/>
      <w:marTop w:val="0"/>
      <w:marBottom w:val="0"/>
      <w:divBdr>
        <w:top w:val="none" w:sz="0" w:space="0" w:color="auto"/>
        <w:left w:val="none" w:sz="0" w:space="0" w:color="auto"/>
        <w:bottom w:val="none" w:sz="0" w:space="0" w:color="auto"/>
        <w:right w:val="none" w:sz="0" w:space="0" w:color="auto"/>
      </w:divBdr>
    </w:div>
    <w:div w:id="232007150">
      <w:bodyDiv w:val="1"/>
      <w:marLeft w:val="0"/>
      <w:marRight w:val="0"/>
      <w:marTop w:val="0"/>
      <w:marBottom w:val="0"/>
      <w:divBdr>
        <w:top w:val="none" w:sz="0" w:space="0" w:color="auto"/>
        <w:left w:val="none" w:sz="0" w:space="0" w:color="auto"/>
        <w:bottom w:val="none" w:sz="0" w:space="0" w:color="auto"/>
        <w:right w:val="none" w:sz="0" w:space="0" w:color="auto"/>
      </w:divBdr>
    </w:div>
    <w:div w:id="337197895">
      <w:bodyDiv w:val="1"/>
      <w:marLeft w:val="0"/>
      <w:marRight w:val="0"/>
      <w:marTop w:val="0"/>
      <w:marBottom w:val="0"/>
      <w:divBdr>
        <w:top w:val="none" w:sz="0" w:space="0" w:color="auto"/>
        <w:left w:val="none" w:sz="0" w:space="0" w:color="auto"/>
        <w:bottom w:val="none" w:sz="0" w:space="0" w:color="auto"/>
        <w:right w:val="none" w:sz="0" w:space="0" w:color="auto"/>
      </w:divBdr>
    </w:div>
    <w:div w:id="639000791">
      <w:bodyDiv w:val="1"/>
      <w:marLeft w:val="0"/>
      <w:marRight w:val="0"/>
      <w:marTop w:val="0"/>
      <w:marBottom w:val="0"/>
      <w:divBdr>
        <w:top w:val="none" w:sz="0" w:space="0" w:color="auto"/>
        <w:left w:val="none" w:sz="0" w:space="0" w:color="auto"/>
        <w:bottom w:val="none" w:sz="0" w:space="0" w:color="auto"/>
        <w:right w:val="none" w:sz="0" w:space="0" w:color="auto"/>
      </w:divBdr>
    </w:div>
    <w:div w:id="937373485">
      <w:bodyDiv w:val="1"/>
      <w:marLeft w:val="0"/>
      <w:marRight w:val="0"/>
      <w:marTop w:val="0"/>
      <w:marBottom w:val="0"/>
      <w:divBdr>
        <w:top w:val="none" w:sz="0" w:space="0" w:color="auto"/>
        <w:left w:val="none" w:sz="0" w:space="0" w:color="auto"/>
        <w:bottom w:val="none" w:sz="0" w:space="0" w:color="auto"/>
        <w:right w:val="none" w:sz="0" w:space="0" w:color="auto"/>
      </w:divBdr>
    </w:div>
    <w:div w:id="1005475588">
      <w:bodyDiv w:val="1"/>
      <w:marLeft w:val="0"/>
      <w:marRight w:val="0"/>
      <w:marTop w:val="0"/>
      <w:marBottom w:val="0"/>
      <w:divBdr>
        <w:top w:val="none" w:sz="0" w:space="0" w:color="auto"/>
        <w:left w:val="none" w:sz="0" w:space="0" w:color="auto"/>
        <w:bottom w:val="none" w:sz="0" w:space="0" w:color="auto"/>
        <w:right w:val="none" w:sz="0" w:space="0" w:color="auto"/>
      </w:divBdr>
    </w:div>
    <w:div w:id="1193498098">
      <w:bodyDiv w:val="1"/>
      <w:marLeft w:val="0"/>
      <w:marRight w:val="0"/>
      <w:marTop w:val="0"/>
      <w:marBottom w:val="0"/>
      <w:divBdr>
        <w:top w:val="none" w:sz="0" w:space="0" w:color="auto"/>
        <w:left w:val="none" w:sz="0" w:space="0" w:color="auto"/>
        <w:bottom w:val="none" w:sz="0" w:space="0" w:color="auto"/>
        <w:right w:val="none" w:sz="0" w:space="0" w:color="auto"/>
      </w:divBdr>
    </w:div>
    <w:div w:id="1409766785">
      <w:bodyDiv w:val="1"/>
      <w:marLeft w:val="0"/>
      <w:marRight w:val="0"/>
      <w:marTop w:val="0"/>
      <w:marBottom w:val="0"/>
      <w:divBdr>
        <w:top w:val="none" w:sz="0" w:space="0" w:color="auto"/>
        <w:left w:val="none" w:sz="0" w:space="0" w:color="auto"/>
        <w:bottom w:val="none" w:sz="0" w:space="0" w:color="auto"/>
        <w:right w:val="none" w:sz="0" w:space="0" w:color="auto"/>
      </w:divBdr>
    </w:div>
    <w:div w:id="1552885265">
      <w:bodyDiv w:val="1"/>
      <w:marLeft w:val="0"/>
      <w:marRight w:val="0"/>
      <w:marTop w:val="0"/>
      <w:marBottom w:val="0"/>
      <w:divBdr>
        <w:top w:val="none" w:sz="0" w:space="0" w:color="auto"/>
        <w:left w:val="none" w:sz="0" w:space="0" w:color="auto"/>
        <w:bottom w:val="none" w:sz="0" w:space="0" w:color="auto"/>
        <w:right w:val="none" w:sz="0" w:space="0" w:color="auto"/>
      </w:divBdr>
    </w:div>
    <w:div w:id="1557929614">
      <w:bodyDiv w:val="1"/>
      <w:marLeft w:val="0"/>
      <w:marRight w:val="0"/>
      <w:marTop w:val="0"/>
      <w:marBottom w:val="0"/>
      <w:divBdr>
        <w:top w:val="none" w:sz="0" w:space="0" w:color="auto"/>
        <w:left w:val="none" w:sz="0" w:space="0" w:color="auto"/>
        <w:bottom w:val="none" w:sz="0" w:space="0" w:color="auto"/>
        <w:right w:val="none" w:sz="0" w:space="0" w:color="auto"/>
      </w:divBdr>
    </w:div>
    <w:div w:id="1588073002">
      <w:bodyDiv w:val="1"/>
      <w:marLeft w:val="0"/>
      <w:marRight w:val="0"/>
      <w:marTop w:val="0"/>
      <w:marBottom w:val="0"/>
      <w:divBdr>
        <w:top w:val="none" w:sz="0" w:space="0" w:color="auto"/>
        <w:left w:val="none" w:sz="0" w:space="0" w:color="auto"/>
        <w:bottom w:val="none" w:sz="0" w:space="0" w:color="auto"/>
        <w:right w:val="none" w:sz="0" w:space="0" w:color="auto"/>
      </w:divBdr>
    </w:div>
    <w:div w:id="1892961758">
      <w:bodyDiv w:val="1"/>
      <w:marLeft w:val="0"/>
      <w:marRight w:val="0"/>
      <w:marTop w:val="0"/>
      <w:marBottom w:val="0"/>
      <w:divBdr>
        <w:top w:val="none" w:sz="0" w:space="0" w:color="auto"/>
        <w:left w:val="none" w:sz="0" w:space="0" w:color="auto"/>
        <w:bottom w:val="none" w:sz="0" w:space="0" w:color="auto"/>
        <w:right w:val="none" w:sz="0" w:space="0" w:color="auto"/>
      </w:divBdr>
    </w:div>
    <w:div w:id="1902519441">
      <w:bodyDiv w:val="1"/>
      <w:marLeft w:val="0"/>
      <w:marRight w:val="0"/>
      <w:marTop w:val="0"/>
      <w:marBottom w:val="0"/>
      <w:divBdr>
        <w:top w:val="none" w:sz="0" w:space="0" w:color="auto"/>
        <w:left w:val="none" w:sz="0" w:space="0" w:color="auto"/>
        <w:bottom w:val="none" w:sz="0" w:space="0" w:color="auto"/>
        <w:right w:val="none" w:sz="0" w:space="0" w:color="auto"/>
      </w:divBdr>
    </w:div>
    <w:div w:id="1911304884">
      <w:bodyDiv w:val="1"/>
      <w:marLeft w:val="0"/>
      <w:marRight w:val="0"/>
      <w:marTop w:val="0"/>
      <w:marBottom w:val="0"/>
      <w:divBdr>
        <w:top w:val="none" w:sz="0" w:space="0" w:color="auto"/>
        <w:left w:val="none" w:sz="0" w:space="0" w:color="auto"/>
        <w:bottom w:val="none" w:sz="0" w:space="0" w:color="auto"/>
        <w:right w:val="none" w:sz="0" w:space="0" w:color="auto"/>
      </w:divBdr>
    </w:div>
    <w:div w:id="1963339211">
      <w:bodyDiv w:val="1"/>
      <w:marLeft w:val="0"/>
      <w:marRight w:val="0"/>
      <w:marTop w:val="0"/>
      <w:marBottom w:val="0"/>
      <w:divBdr>
        <w:top w:val="none" w:sz="0" w:space="0" w:color="auto"/>
        <w:left w:val="none" w:sz="0" w:space="0" w:color="auto"/>
        <w:bottom w:val="none" w:sz="0" w:space="0" w:color="auto"/>
        <w:right w:val="none" w:sz="0" w:space="0" w:color="auto"/>
      </w:divBdr>
    </w:div>
    <w:div w:id="2022704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C93D-4516-ACE2-965D296D2667}"/>
              </c:ext>
            </c:extLst>
          </c:dPt>
          <c:dPt>
            <c:idx val="1"/>
            <c:bubble3D val="0"/>
            <c:extLst>
              <c:ext xmlns:c16="http://schemas.microsoft.com/office/drawing/2014/chart" uri="{C3380CC4-5D6E-409C-BE32-E72D297353CC}">
                <c16:uniqueId val="{00000001-C93D-4516-ACE2-965D296D2667}"/>
              </c:ext>
            </c:extLst>
          </c:dPt>
          <c:dPt>
            <c:idx val="2"/>
            <c:bubble3D val="0"/>
            <c:extLst>
              <c:ext xmlns:c16="http://schemas.microsoft.com/office/drawing/2014/chart" uri="{C3380CC4-5D6E-409C-BE32-E72D297353CC}">
                <c16:uniqueId val="{00000002-C93D-4516-ACE2-965D296D2667}"/>
              </c:ext>
            </c:extLst>
          </c:dPt>
          <c:dPt>
            <c:idx val="3"/>
            <c:bubble3D val="0"/>
            <c:extLst>
              <c:ext xmlns:c16="http://schemas.microsoft.com/office/drawing/2014/chart" uri="{C3380CC4-5D6E-409C-BE32-E72D297353CC}">
                <c16:uniqueId val="{00000003-C93D-4516-ACE2-965D296D2667}"/>
              </c:ext>
            </c:extLst>
          </c:dPt>
          <c:dPt>
            <c:idx val="4"/>
            <c:bubble3D val="0"/>
            <c:extLst>
              <c:ext xmlns:c16="http://schemas.microsoft.com/office/drawing/2014/chart" uri="{C3380CC4-5D6E-409C-BE32-E72D297353CC}">
                <c16:uniqueId val="{00000004-C93D-4516-ACE2-965D296D2667}"/>
              </c:ext>
            </c:extLst>
          </c:dPt>
          <c:dPt>
            <c:idx val="5"/>
            <c:bubble3D val="0"/>
            <c:extLst>
              <c:ext xmlns:c16="http://schemas.microsoft.com/office/drawing/2014/chart" uri="{C3380CC4-5D6E-409C-BE32-E72D297353CC}">
                <c16:uniqueId val="{00000005-C93D-4516-ACE2-965D296D2667}"/>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4364.49</c:v>
                </c:pt>
                <c:pt idx="1">
                  <c:v>0</c:v>
                </c:pt>
                <c:pt idx="2">
                  <c:v>0</c:v>
                </c:pt>
                <c:pt idx="3">
                  <c:v>0</c:v>
                </c:pt>
                <c:pt idx="4">
                  <c:v>0</c:v>
                </c:pt>
                <c:pt idx="5">
                  <c:v>0</c:v>
                </c:pt>
              </c:numCache>
            </c:numRef>
          </c:val>
          <c:extLst>
            <c:ext xmlns:c16="http://schemas.microsoft.com/office/drawing/2014/chart" uri="{C3380CC4-5D6E-409C-BE32-E72D297353CC}">
              <c16:uniqueId val="{00000006-C93D-4516-ACE2-965D296D2667}"/>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838A-4783-AD42-9B1E425E375F}"/>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838A-4783-AD42-9B1E425E375F}"/>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838A-4783-AD42-9B1E425E375F}"/>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838A-4783-AD42-9B1E425E375F}"/>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838A-4783-AD42-9B1E425E375F}"/>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38A-4783-AD42-9B1E425E375F}"/>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838A-4783-AD42-9B1E425E375F}"/>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3770.16</c:v>
                </c:pt>
                <c:pt idx="1">
                  <c:v>776.19</c:v>
                </c:pt>
                <c:pt idx="2">
                  <c:v>0</c:v>
                </c:pt>
                <c:pt idx="3">
                  <c:v>0</c:v>
                </c:pt>
                <c:pt idx="4">
                  <c:v>0</c:v>
                </c:pt>
              </c:numCache>
            </c:numRef>
          </c:val>
          <c:extLst>
            <c:ext xmlns:c16="http://schemas.microsoft.com/office/drawing/2014/chart" uri="{C3380CC4-5D6E-409C-BE32-E72D297353CC}">
              <c16:uniqueId val="{0000000A-838A-4783-AD42-9B1E425E375F}"/>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13</Pages>
  <Words>661</Words>
  <Characters>3771</Characters>
  <Application>Microsoft Office Word</Application>
  <DocSecurity>0</DocSecurity>
  <Lines>31</Lines>
  <Paragraphs>8</Paragraphs>
  <ScaleCrop>false</ScaleCrop>
  <Company>microsoft</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subject/>
  <dc:creator>常程</dc:creator>
  <cp:keywords/>
  <dc:description/>
  <cp:lastModifiedBy>pc</cp:lastModifiedBy>
  <cp:revision>11</cp:revision>
  <cp:lastPrinted>2020-08-09T03:39:00Z</cp:lastPrinted>
  <dcterms:created xsi:type="dcterms:W3CDTF">2017-07-13T07:16:00Z</dcterms:created>
  <dcterms:modified xsi:type="dcterms:W3CDTF">2025-12-29T03:23:00Z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