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5" w:type="dxa"/>
        <w:jc w:val="center"/>
        <w:tblLayout w:type="fixed"/>
        <w:tblLook w:val="04A0"/>
      </w:tblPr>
      <w:tblGrid>
        <w:gridCol w:w="578"/>
        <w:gridCol w:w="963"/>
        <w:gridCol w:w="1091"/>
        <w:gridCol w:w="764"/>
        <w:gridCol w:w="1067"/>
        <w:gridCol w:w="279"/>
        <w:gridCol w:w="1446"/>
        <w:gridCol w:w="1275"/>
        <w:gridCol w:w="567"/>
        <w:gridCol w:w="868"/>
        <w:gridCol w:w="1047"/>
      </w:tblGrid>
      <w:tr w:rsidR="009F302E" w:rsidTr="009F302E">
        <w:trPr>
          <w:trHeight w:val="440"/>
          <w:jc w:val="center"/>
        </w:trPr>
        <w:tc>
          <w:tcPr>
            <w:tcW w:w="9945" w:type="dxa"/>
            <w:gridSpan w:val="11"/>
            <w:vAlign w:val="center"/>
            <w:hideMark/>
          </w:tcPr>
          <w:p w:rsidR="009F302E" w:rsidRDefault="009F302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F302E" w:rsidTr="009F302E">
        <w:trPr>
          <w:trHeight w:val="194"/>
          <w:jc w:val="center"/>
        </w:trPr>
        <w:tc>
          <w:tcPr>
            <w:tcW w:w="9945" w:type="dxa"/>
            <w:gridSpan w:val="11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2024年庞各庄镇成人学校太极拳、书画培训</w:t>
            </w:r>
          </w:p>
        </w:tc>
      </w:tr>
      <w:tr w:rsidR="009F302E" w:rsidTr="009F302E">
        <w:trPr>
          <w:trHeight w:hRule="exact" w:val="52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大兴区教委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北京市大兴区庞各庄镇成人学校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5万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5万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302E" w:rsidTr="009F302E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ind w:firstLineChars="600" w:firstLine="783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3"/>
                <w:szCs w:val="13"/>
              </w:rPr>
              <w:t>中央直达资金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F302E" w:rsidTr="009F302E">
        <w:trPr>
          <w:trHeight w:hRule="exact" w:val="123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强居民身体素质和免疫力，预防各种疾病，提高抵抗力。能够增强居民对传太极拳、书法和国画的了解与认同，弘扬传统文化，传承中华文化。能够促进居民之间相互了解和交流，增加社区凝聚力和归属感。进一步提高社区居民的健康意识和生活习惯，促进社区和谐共处，建设美好社区。</w:t>
            </w:r>
          </w:p>
        </w:tc>
        <w:tc>
          <w:tcPr>
            <w:tcW w:w="3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</w:tr>
      <w:tr w:rsidR="009F302E" w:rsidTr="009F302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447BF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：培训班次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≥3班次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3班次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指标2：培训课时数量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≥400学时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400学时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E81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E81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指标1：培训人数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="00E81EDE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00人次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3225人次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指标1：培训计划完成率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≥100％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指标2：培训出勤率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3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指标3：培训覆盖率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指标1：培训天数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≥100天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指标2：培训完成及时率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≥100％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68220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3E6A31" w:rsidP="0068220E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指标1：课时劳务费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 w:rsidR="00087BC2"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元/</w:t>
            </w:r>
            <w:r w:rsidR="00087BC2"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087B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  <w:r w:rsidR="009F302E">
              <w:rPr>
                <w:rFonts w:ascii="宋体" w:hAnsi="宋体" w:cs="宋体" w:hint="eastAsia"/>
                <w:kern w:val="0"/>
                <w:sz w:val="18"/>
                <w:szCs w:val="18"/>
              </w:rPr>
              <w:t>元/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指标2：项目预算控制数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087B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 w:rsidR="009F302E">
              <w:rPr>
                <w:rFonts w:ascii="宋体" w:hAnsi="宋体" w:cs="宋体" w:hint="eastAsia"/>
                <w:kern w:val="0"/>
                <w:sz w:val="18"/>
                <w:szCs w:val="18"/>
              </w:rPr>
              <w:t>5万元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EE58EF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BE4814" w:rsidP="00EE58EF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指标1：居民文化艺术水平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48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指标2：居民的业余生活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指标1：居民文化素养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58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指标2：居民的幸福生活指数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55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DC6B6454" w:rsidRDefault="004F7F5B"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指标</w:t>
            </w:r>
          </w:p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指标1：上级主管部门满意度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</w:t>
            </w:r>
            <w:r w:rsidR="005C5E7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:rsidR="009F302E" w:rsidTr="009F302E">
        <w:trPr>
          <w:trHeight w:hRule="exact" w:val="291"/>
          <w:jc w:val="center"/>
        </w:trPr>
        <w:tc>
          <w:tcPr>
            <w:tcW w:w="7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F302E" w:rsidRDefault="009F302E" w:rsidP="00FC16B6">
      <w:pPr>
        <w:tabs>
          <w:tab w:val="center" w:pos="6979"/>
        </w:tabs>
        <w:spacing w:beforeLines="50" w:afterLines="50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9F302E" w:rsidRDefault="009F302E" w:rsidP="009F302E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9F302E" w:rsidRDefault="009F302E" w:rsidP="009F302E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9F302E" w:rsidRDefault="009F302E" w:rsidP="009F302E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tbl>
      <w:tblPr>
        <w:tblW w:w="11774" w:type="dxa"/>
        <w:jc w:val="center"/>
        <w:tblLayout w:type="fixed"/>
        <w:tblLook w:val="04A0"/>
      </w:tblPr>
      <w:tblGrid>
        <w:gridCol w:w="1129"/>
        <w:gridCol w:w="1134"/>
        <w:gridCol w:w="993"/>
        <w:gridCol w:w="2409"/>
        <w:gridCol w:w="65"/>
        <w:gridCol w:w="939"/>
        <w:gridCol w:w="992"/>
        <w:gridCol w:w="1123"/>
        <w:gridCol w:w="208"/>
        <w:gridCol w:w="443"/>
        <w:gridCol w:w="528"/>
        <w:gridCol w:w="452"/>
        <w:gridCol w:w="679"/>
        <w:gridCol w:w="680"/>
      </w:tblGrid>
      <w:tr w:rsidR="009F302E" w:rsidTr="00AD63D3">
        <w:trPr>
          <w:trHeight w:val="440"/>
          <w:jc w:val="center"/>
        </w:trPr>
        <w:tc>
          <w:tcPr>
            <w:tcW w:w="11774" w:type="dxa"/>
            <w:gridSpan w:val="14"/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lastRenderedPageBreak/>
              <w:t>项目支出绩效自评表</w:t>
            </w:r>
          </w:p>
        </w:tc>
      </w:tr>
      <w:tr w:rsidR="009F302E" w:rsidTr="00AD63D3">
        <w:trPr>
          <w:trHeight w:val="194"/>
          <w:jc w:val="center"/>
        </w:trPr>
        <w:tc>
          <w:tcPr>
            <w:tcW w:w="11774" w:type="dxa"/>
            <w:gridSpan w:val="14"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（2024年度）</w:t>
            </w:r>
          </w:p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64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2024年党建活动经费-庞各庄成校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主管部门</w:t>
            </w:r>
          </w:p>
        </w:tc>
        <w:tc>
          <w:tcPr>
            <w:tcW w:w="6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北京市大兴区庞各庄镇成人学校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项目资金</w:t>
            </w:r>
            <w: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（万元）</w:t>
            </w: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年初预算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全年预算数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年度资金总额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</w:pPr>
            <w:r>
              <w:t>0.16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其中：当年财政拨款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</w:pPr>
            <w:r>
              <w:t>0.16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</w:tr>
      <w:tr w:rsidR="009F302E" w:rsidTr="00AD63D3">
        <w:trPr>
          <w:trHeight w:hRule="exact" w:val="272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  上年结转资金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0"/>
                <w:rFonts w:hint="default"/>
                <w:lang/>
              </w:rPr>
              <w:t xml:space="preserve">  其他资金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0"/>
                <w:rFonts w:hint="default"/>
                <w:lang/>
              </w:rPr>
              <w:t xml:space="preserve">        中央直达资金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年度总体目标</w:t>
            </w:r>
          </w:p>
        </w:tc>
        <w:tc>
          <w:tcPr>
            <w:tcW w:w="6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预期目标</w:t>
            </w:r>
          </w:p>
        </w:tc>
        <w:tc>
          <w:tcPr>
            <w:tcW w:w="41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实际完成情况</w:t>
            </w:r>
          </w:p>
        </w:tc>
      </w:tr>
      <w:tr w:rsidR="009F302E" w:rsidTr="00AD63D3">
        <w:trPr>
          <w:trHeight w:hRule="exact" w:val="1636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通过购买党建所需材料，保障党建活动有效进行。进一步提高党建活力、水平，提升支部凝聚力、战斗力，提高党员思想政治素养和理论水平，以高质量党建推动教育高质量发展。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41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购买党建所需材料，进一步提高了党建活力、水平，提升支部凝聚力、战斗力，提高党员思想政治素养和理论水平，以高质量党建推动教育高质量发展。</w:t>
            </w:r>
          </w:p>
        </w:tc>
      </w:tr>
      <w:tr w:rsidR="009F302E" w:rsidTr="00AD63D3">
        <w:trPr>
          <w:trHeight w:hRule="exact" w:val="741"/>
          <w:jc w:val="center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绩</w:t>
            </w:r>
            <w: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效</w:t>
            </w:r>
            <w: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</w:t>
            </w:r>
            <w: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二级指标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三级指标</w:t>
            </w:r>
          </w:p>
        </w:tc>
        <w:tc>
          <w:tcPr>
            <w:tcW w:w="1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年度指标值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实际完成值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偏差原因分析及改进措施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B5B35F4F" w:rsidRDefault="004F7F5B" w:rsidP="B5B35F4F">
            <w:pPr>
              <w:widowControl/>
              <w:jc w:val="center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lang/>
              </w:rPr>
              <w:t>产出指标</w:t>
            </w:r>
          </w:p>
          <w:p w:rsidR="009F302E" w:rsidRDefault="009F302E" w:rsidP="00177B8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（40分）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数量指标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指标1：党员活动次数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color w:val="000000"/>
                <w:sz w:val="18"/>
                <w:szCs w:val="18"/>
              </w:rPr>
              <w:t>1</w:t>
            </w:r>
            <w:r w:rsidR="00EF72D4">
              <w:rPr>
                <w:rFonts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</w:t>
            </w:r>
          </w:p>
        </w:tc>
      </w:tr>
      <w:tr w:rsidR="009F302E" w:rsidTr="00AD63D3">
        <w:trPr>
          <w:trHeight w:hRule="exact" w:val="291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指标2：参与党员人数</w:t>
            </w:r>
          </w:p>
        </w:tc>
        <w:tc>
          <w:tcPr>
            <w:tcW w:w="1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color w:val="000000"/>
                <w:sz w:val="18"/>
                <w:szCs w:val="18"/>
              </w:rPr>
              <w:t>4</w:t>
            </w:r>
            <w:r w:rsidR="00EF72D4">
              <w:rPr>
                <w:rFonts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02E" w:rsidRDefault="009F30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</w:t>
            </w:r>
          </w:p>
        </w:tc>
      </w:tr>
      <w:tr w:rsidR="00AD63D3" w:rsidTr="00AD63D3">
        <w:trPr>
          <w:trHeight w:hRule="exact" w:val="693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质量指标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指标1：经费支出效果</w:t>
            </w:r>
          </w:p>
        </w:tc>
        <w:tc>
          <w:tcPr>
            <w:tcW w:w="1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EF72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EF72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</w:t>
            </w:r>
          </w:p>
        </w:tc>
      </w:tr>
      <w:tr w:rsidR="00AD63D3" w:rsidTr="00AD63D3">
        <w:trPr>
          <w:trHeight w:hRule="exact" w:val="719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时效指标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指标1：完成时限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EF72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color w:val="000000"/>
                <w:sz w:val="18"/>
                <w:szCs w:val="18"/>
              </w:rPr>
              <w:t>12</w:t>
            </w:r>
            <w:r>
              <w:rPr>
                <w:rFonts w:hint="eastAsia"/>
                <w:color w:val="000000"/>
                <w:sz w:val="18"/>
                <w:szCs w:val="18"/>
              </w:rPr>
              <w:t>月初完成</w:t>
            </w:r>
            <w:r>
              <w:rPr>
                <w:color w:val="000000"/>
                <w:sz w:val="18"/>
                <w:szCs w:val="18"/>
              </w:rPr>
              <w:t>100%</w:t>
            </w:r>
            <w:r>
              <w:rPr>
                <w:rFonts w:hint="eastAsia"/>
                <w:color w:val="000000"/>
                <w:sz w:val="18"/>
                <w:szCs w:val="18"/>
              </w:rPr>
              <w:t>支出。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</w:t>
            </w:r>
          </w:p>
        </w:tc>
      </w:tr>
      <w:tr w:rsidR="00AD63D3" w:rsidTr="00FC16B6">
        <w:trPr>
          <w:trHeight w:hRule="exact" w:val="922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 w:rsidP="00FC16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成本指标（10分）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经济成本指标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指标1</w:t>
            </w:r>
            <w:r w:rsidR="0090454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：项目总预算</w:t>
            </w:r>
          </w:p>
        </w:tc>
        <w:tc>
          <w:tcPr>
            <w:tcW w:w="1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</w:t>
            </w:r>
            <w:r w:rsidR="00EF72D4">
              <w:rPr>
                <w:rFonts w:hint="eastAsia"/>
                <w:color w:val="000000"/>
                <w:sz w:val="18"/>
                <w:szCs w:val="18"/>
              </w:rPr>
              <w:t>元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</w:t>
            </w:r>
          </w:p>
        </w:tc>
      </w:tr>
      <w:tr w:rsidR="00AD63D3" w:rsidTr="00AD63D3">
        <w:trPr>
          <w:trHeight w:hRule="exact" w:val="733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F1FA1FE2" w:rsidRDefault="004F7F5B">
            <w:pPr>
              <w:widowControl/>
              <w:jc w:val="left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效益指标</w:t>
            </w:r>
          </w:p>
          <w:p w:rsidR="00AD63D3" w:rsidRDefault="00177B8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社会效益指标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指标1：提高党员思想政治素养和理论水平</w:t>
            </w:r>
          </w:p>
        </w:tc>
        <w:tc>
          <w:tcPr>
            <w:tcW w:w="1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EF72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EF72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</w:t>
            </w:r>
          </w:p>
        </w:tc>
      </w:tr>
      <w:tr w:rsidR="00AD63D3" w:rsidTr="00FC16B6">
        <w:trPr>
          <w:trHeight w:hRule="exact" w:val="960"/>
          <w:jc w:val="center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 w:rsidP="00FC16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满意度指标（10分）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服务对象满意度指标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指标1：党员满意度</w:t>
            </w:r>
          </w:p>
        </w:tc>
        <w:tc>
          <w:tcPr>
            <w:tcW w:w="1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</w:t>
            </w:r>
          </w:p>
        </w:tc>
      </w:tr>
      <w:tr w:rsidR="00AD63D3" w:rsidTr="00AD63D3">
        <w:trPr>
          <w:trHeight w:hRule="exact" w:val="291"/>
          <w:jc w:val="center"/>
        </w:trPr>
        <w:tc>
          <w:tcPr>
            <w:tcW w:w="8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总分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D3" w:rsidRDefault="00AD63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D3" w:rsidRDefault="00AD63D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244FD" w:rsidRDefault="00A244FD"/>
    <w:sectPr w:rsidR="00A244FD" w:rsidSect="000642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F5B" w:rsidRDefault="004F7F5B" w:rsidP="00FC16B6">
      <w:r>
        <w:separator/>
      </w:r>
    </w:p>
  </w:endnote>
  <w:endnote w:type="continuationSeparator" w:id="1">
    <w:p w:rsidR="004F7F5B" w:rsidRDefault="004F7F5B" w:rsidP="00FC1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F5B" w:rsidRDefault="004F7F5B" w:rsidP="00FC16B6">
      <w:r>
        <w:separator/>
      </w:r>
    </w:p>
  </w:footnote>
  <w:footnote w:type="continuationSeparator" w:id="1">
    <w:p w:rsidR="004F7F5B" w:rsidRDefault="004F7F5B" w:rsidP="00FC1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0EC"/>
    <w:rsid w:val="00064255"/>
    <w:rsid w:val="00087BC2"/>
    <w:rsid w:val="00177B80"/>
    <w:rsid w:val="00266A36"/>
    <w:rsid w:val="003E6A31"/>
    <w:rsid w:val="00447BF3"/>
    <w:rsid w:val="004F7F5B"/>
    <w:rsid w:val="005C5E76"/>
    <w:rsid w:val="00671BEF"/>
    <w:rsid w:val="0068220E"/>
    <w:rsid w:val="00904546"/>
    <w:rsid w:val="009F302E"/>
    <w:rsid w:val="00A244FD"/>
    <w:rsid w:val="00AD63D3"/>
    <w:rsid w:val="00BE4814"/>
    <w:rsid w:val="00DF30EC"/>
    <w:rsid w:val="00E81EDE"/>
    <w:rsid w:val="00EE58EF"/>
    <w:rsid w:val="00EF72D4"/>
    <w:rsid w:val="00FC16B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/>
    <w:lsdException w:name="heading 1" w:semiHidden="0" w:unhideWhenUsed="0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9F30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sid w:val="009F302E"/>
    <w:rPr>
      <w:rFonts w:ascii="宋体" w:eastAsia="宋体" w:hAnsi="宋体" w:cs="宋体" w:hint="eastAsia"/>
      <w:color w:val="000000"/>
      <w:sz w:val="18"/>
      <w:szCs w:val="18"/>
      <w:u w:val="none"/>
      <w:effect w:val="none"/>
    </w:rPr>
  </w:style>
  <w:style w:type="character" w:customStyle="1" w:styleId="font01">
    <w:name w:val="font01"/>
    <w:basedOn w:val="a0"/>
    <w:qFormat/>
    <w:rsid w:val="009F302E"/>
    <w:rPr>
      <w:rFonts w:ascii="宋体" w:eastAsia="宋体" w:hAnsi="宋体" w:cs="宋体" w:hint="eastAsia"/>
      <w:color w:val="000000"/>
      <w:sz w:val="13"/>
      <w:szCs w:val="13"/>
      <w:u w:val="none"/>
      <w:effect w:val="none"/>
    </w:rPr>
  </w:style>
  <w:style w:type="character" w:customStyle="1" w:styleId="font210">
    <w:name w:val="font21"/>
    <w:basedOn w:val="a0"/>
    <w:qFormat/>
    <w:rsid w:val="009F302E"/>
    <w:rPr>
      <w:rFonts w:ascii="宋体" w:eastAsia="宋体" w:hAnsi="宋体" w:cs="宋体" w:hint="eastAsia"/>
      <w:color w:val="000000"/>
      <w:sz w:val="18"/>
      <w:szCs w:val="18"/>
      <w:u w:val="none"/>
      <w:effect w:val="none"/>
    </w:rPr>
  </w:style>
  <w:style w:type="character" w:customStyle="1" w:styleId="font010">
    <w:name w:val="font01"/>
    <w:basedOn w:val="a0"/>
    <w:qFormat/>
    <w:rsid w:val="009F302E"/>
    <w:rPr>
      <w:rFonts w:ascii="宋体" w:eastAsia="宋体" w:hAnsi="宋体" w:cs="宋体" w:hint="eastAsia"/>
      <w:color w:val="000000"/>
      <w:sz w:val="13"/>
      <w:szCs w:val="13"/>
      <w:u w:val="none"/>
      <w:effect w:val="none"/>
    </w:rPr>
  </w:style>
  <w:style w:type="paragraph" w:styleId="a3">
    <w:name w:val="header"/>
    <w:basedOn w:val="a"/>
    <w:link w:val="Char"/>
    <w:uiPriority w:val="99"/>
    <w:semiHidden/>
    <w:unhideWhenUsed/>
    <w:rsid w:val="00FC1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16B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16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16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ゴシック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Times New Roman"/>
        <a:font script="Sinh" typeface="Iskoola Pota"/>
        <a:font script="Geor" typeface="Sylfaen"/>
        <a:font script="Laoo" typeface="DokChampa"/>
        <a:font script="Tibt" typeface="Microsoft Himalaya"/>
        <a:font script="Viet" typeface="Times New Roman"/>
      </a:majorFont>
      <a:minorFont>
        <a:latin typeface="Calibri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明朝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Arial"/>
        <a:font script="Sinh" typeface="Iskoola Pota"/>
        <a:font script="Geor" typeface="Sylfaen"/>
        <a:font script="Laoo" typeface="DokChampa"/>
        <a:font script="Tibt" typeface="Microsoft Himalaya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founder</dc:creator>
  <cp:keywords/>
  <dc:description/>
  <cp:lastModifiedBy>LX</cp:lastModifiedBy>
  <cp:revision>19</cp:revision>
  <dcterms:created xsi:type="dcterms:W3CDTF">2025-09-18T07:52:00Z</dcterms:created>
  <dcterms:modified xsi:type="dcterms:W3CDTF">2025-09-26T06:01:00Z</dcterms:modified>
</cp:coreProperties>
</file>