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我园以“得益于童年，受益于终身”为办园理念，本着创设优雅环境、推行优效管理、锻造优良师资、凝练优质保教、开启优悦童年的办园目标，生活化主题课程作为园本课程，全面贯彻生活即教育、生活实践即课程的教育理念，教育内容生活化、课程模式活动化，使幼儿在快乐生活中拓展经验、解决问题、提升能力。</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内设机构：工会、行政办、教务处、科研办、总务处、后勤处、安保办。</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2623.28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减少84.69万元，下降3.31%。</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2474.26</w:t>
      </w:r>
      <w:r>
        <w:rPr>
          <w:rFonts w:hint="eastAsia" w:ascii="仿宋_GB2312" w:eastAsia="仿宋_GB2312"/>
          <w:sz w:val="28"/>
          <w:szCs w:val="28"/>
        </w:rPr>
        <w:t>万元，</w:t>
      </w:r>
      <w:r>
        <w:rPr>
          <w:rFonts w:ascii="仿宋_GB2312" w:eastAsia="仿宋_GB2312"/>
          <w:sz w:val="28"/>
          <w:szCs w:val="28"/>
        </w:rPr>
        <w:t>比上年比上年</w:t>
      </w:r>
      <w:r>
        <w:rPr>
          <w:rFonts w:hint="eastAsia" w:ascii="仿宋_GB2312" w:eastAsia="仿宋_GB2312"/>
          <w:sz w:val="28"/>
          <w:szCs w:val="28"/>
        </w:rPr>
        <w:t>减少84.69万元，下降3.31%</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2474.26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2474.26万元，占收入合计的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2623.28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减少64.33万元，下降2.51%，其中：基本支</w:t>
      </w:r>
      <w:r>
        <w:rPr>
          <w:rFonts w:hint="eastAsia" w:ascii="仿宋_GB2312" w:eastAsia="仿宋_GB2312"/>
          <w:sz w:val="28"/>
          <w:szCs w:val="28"/>
          <w:highlight w:val="none"/>
        </w:rPr>
        <w:t>出</w:t>
      </w:r>
      <w:r>
        <w:rPr>
          <w:rFonts w:ascii="仿宋_GB2312" w:eastAsia="仿宋_GB2312"/>
          <w:sz w:val="28"/>
          <w:szCs w:val="28"/>
          <w:highlight w:val="none"/>
        </w:rPr>
        <w:t>1734.46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66.12</w:t>
      </w:r>
      <w:r>
        <w:rPr>
          <w:rFonts w:hint="eastAsia" w:ascii="仿宋_GB2312" w:eastAsia="仿宋_GB2312"/>
          <w:sz w:val="28"/>
          <w:szCs w:val="28"/>
          <w:highlight w:val="none"/>
        </w:rPr>
        <w:t>%；项目支出</w:t>
      </w:r>
      <w:r>
        <w:rPr>
          <w:rFonts w:ascii="仿宋_GB2312" w:eastAsia="仿宋_GB2312"/>
          <w:sz w:val="28"/>
          <w:szCs w:val="28"/>
          <w:highlight w:val="none"/>
        </w:rPr>
        <w:t>888.82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33.88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2623.28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 xml:space="preserve">减少64.33万元，下降2.51%。主要原因：教职工人数减少，导致人员工资及保险等相关支出的下降。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2623.28</w:t>
      </w:r>
      <w:r>
        <w:rPr>
          <w:rFonts w:hint="eastAsia" w:ascii="仿宋_GB2312" w:eastAsia="仿宋_GB2312"/>
          <w:sz w:val="28"/>
          <w:szCs w:val="28"/>
        </w:rPr>
        <w:t>万元，主要用于以下方面：</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2194.18万元，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83.64</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167.23万元，占比6.37%，卫生健康支出112.85万元，占比4.3%，住房保障支出149.02万元，占比5.69%。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1、“教育支出”202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2251.97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年度决算2194.18万元，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97.43</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w:t>
      </w:r>
      <w:r>
        <w:rPr>
          <w:rFonts w:hint="eastAsia" w:ascii="仿宋_GB2312" w:eastAsia="仿宋_GB2312"/>
          <w:sz w:val="28"/>
          <w:szCs w:val="28"/>
          <w:highlight w:val="none"/>
          <w:lang w:val="en-US" w:eastAsia="zh-CN"/>
        </w:rPr>
        <w:t>2251.97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年度决算2194.18万元，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97.43</w:t>
      </w:r>
      <w:r>
        <w:rPr>
          <w:rFonts w:hint="eastAsia" w:ascii="仿宋_GB2312" w:eastAsia="仿宋_GB2312"/>
          <w:sz w:val="28"/>
          <w:szCs w:val="28"/>
          <w:highlight w:val="none"/>
        </w:rPr>
        <w:t>%。主要原因：教职工人数减少，导致人员工资及保险等相关支出的下降。</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153.75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年度决算167.23万元，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108.77</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153.75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年度决算167.23万元，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108.77</w:t>
      </w:r>
      <w:r>
        <w:rPr>
          <w:rFonts w:hint="eastAsia" w:ascii="仿宋_GB2312" w:eastAsia="仿宋_GB2312"/>
          <w:sz w:val="28"/>
          <w:szCs w:val="28"/>
          <w:highlight w:val="none"/>
        </w:rPr>
        <w:t>%。主要原因：养老保险基数上调及员额制人员的增加。</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“卫生健康支出”202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年度年初预算101.92万元，202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ascii="仿宋_GB2312" w:eastAsia="仿宋_GB2312"/>
          <w:sz w:val="28"/>
          <w:szCs w:val="28"/>
          <w:highlight w:val="none"/>
        </w:rPr>
        <w:t>1</w:t>
      </w:r>
      <w:r>
        <w:rPr>
          <w:rFonts w:hint="eastAsia" w:ascii="仿宋_GB2312" w:eastAsia="仿宋_GB2312"/>
          <w:sz w:val="28"/>
          <w:szCs w:val="28"/>
          <w:highlight w:val="none"/>
        </w:rPr>
        <w:t>12.85万元，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110.72</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年度年初预算101.92万元，202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ascii="仿宋_GB2312" w:eastAsia="仿宋_GB2312"/>
          <w:sz w:val="28"/>
          <w:szCs w:val="28"/>
          <w:highlight w:val="none"/>
        </w:rPr>
        <w:t>1</w:t>
      </w:r>
      <w:r>
        <w:rPr>
          <w:rFonts w:hint="eastAsia" w:ascii="仿宋_GB2312" w:eastAsia="仿宋_GB2312"/>
          <w:sz w:val="28"/>
          <w:szCs w:val="28"/>
          <w:highlight w:val="none"/>
        </w:rPr>
        <w:t>12.85万元，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110.72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主要原因：医疗保险基数上调及员额制人员的增加。</w:t>
      </w:r>
    </w:p>
    <w:p>
      <w:pPr>
        <w:pStyle w:val="2"/>
        <w:ind w:firstLine="560" w:firstLineChars="200"/>
        <w:rPr>
          <w:rFonts w:hint="eastAsia"/>
          <w:b w:val="0"/>
          <w:bCs w:val="0"/>
        </w:rPr>
      </w:pP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w:t>
      </w:r>
      <w:r>
        <w:rPr>
          <w:rFonts w:hint="eastAsia" w:ascii="仿宋_GB2312" w:eastAsia="仿宋_GB2312"/>
          <w:b w:val="0"/>
          <w:bCs w:val="0"/>
          <w:sz w:val="28"/>
          <w:szCs w:val="28"/>
          <w:highlight w:val="none"/>
          <w:lang w:eastAsia="zh-CN"/>
        </w:rPr>
        <w:t>住房保障</w:t>
      </w:r>
      <w:r>
        <w:rPr>
          <w:rFonts w:hint="eastAsia" w:ascii="仿宋_GB2312" w:eastAsia="仿宋_GB2312"/>
          <w:b w:val="0"/>
          <w:bCs w:val="0"/>
          <w:sz w:val="28"/>
          <w:szCs w:val="28"/>
          <w:highlight w:val="none"/>
        </w:rPr>
        <w:t>支出”202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年度年初预算</w:t>
      </w:r>
      <w:r>
        <w:rPr>
          <w:rFonts w:hint="eastAsia" w:ascii="仿宋_GB2312" w:eastAsia="仿宋_GB2312"/>
          <w:b w:val="0"/>
          <w:bCs w:val="0"/>
          <w:sz w:val="28"/>
          <w:szCs w:val="28"/>
          <w:highlight w:val="none"/>
          <w:lang w:val="en-US" w:eastAsia="zh-CN"/>
        </w:rPr>
        <w:t>0</w:t>
      </w:r>
      <w:r>
        <w:rPr>
          <w:rFonts w:hint="eastAsia" w:ascii="仿宋_GB2312" w:eastAsia="仿宋_GB2312"/>
          <w:b w:val="0"/>
          <w:bCs w:val="0"/>
          <w:sz w:val="28"/>
          <w:szCs w:val="28"/>
          <w:highlight w:val="none"/>
        </w:rPr>
        <w:t>万元，202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年度决算</w:t>
      </w:r>
      <w:r>
        <w:rPr>
          <w:rFonts w:hint="eastAsia" w:ascii="仿宋_GB2312" w:eastAsia="仿宋_GB2312"/>
          <w:b w:val="0"/>
          <w:bCs w:val="0"/>
          <w:sz w:val="28"/>
          <w:szCs w:val="28"/>
          <w:highlight w:val="none"/>
          <w:lang w:val="en-US" w:eastAsia="zh-CN"/>
        </w:rPr>
        <w:t>149.02</w:t>
      </w:r>
      <w:r>
        <w:rPr>
          <w:rFonts w:hint="eastAsia" w:ascii="仿宋_GB2312" w:eastAsia="仿宋_GB2312"/>
          <w:b w:val="0"/>
          <w:bCs w:val="0"/>
          <w:sz w:val="28"/>
          <w:szCs w:val="28"/>
          <w:highlight w:val="none"/>
        </w:rPr>
        <w:t>万元，</w:t>
      </w:r>
      <w:r>
        <w:rPr>
          <w:rFonts w:hint="eastAsia" w:ascii="仿宋_GB2312" w:eastAsia="仿宋_GB2312"/>
          <w:b w:val="0"/>
          <w:bCs w:val="0"/>
          <w:sz w:val="28"/>
          <w:szCs w:val="28"/>
          <w:highlight w:val="none"/>
          <w:lang w:eastAsia="zh-CN"/>
        </w:rPr>
        <w:t>其中“住房改革支出”</w:t>
      </w:r>
      <w:r>
        <w:rPr>
          <w:rFonts w:hint="eastAsia" w:ascii="仿宋_GB2312" w:eastAsia="仿宋_GB2312"/>
          <w:b w:val="0"/>
          <w:bCs w:val="0"/>
          <w:sz w:val="28"/>
          <w:szCs w:val="28"/>
          <w:highlight w:val="none"/>
        </w:rPr>
        <w:t>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年度年初预算</w:t>
      </w:r>
      <w:r>
        <w:rPr>
          <w:rFonts w:hint="eastAsia" w:ascii="仿宋_GB2312" w:eastAsia="仿宋_GB2312"/>
          <w:b w:val="0"/>
          <w:bCs w:val="0"/>
          <w:sz w:val="28"/>
          <w:szCs w:val="28"/>
          <w:highlight w:val="none"/>
          <w:lang w:val="en-US" w:eastAsia="zh-CN"/>
        </w:rPr>
        <w:t>0</w:t>
      </w:r>
      <w:bookmarkStart w:id="0" w:name="_GoBack"/>
      <w:bookmarkEnd w:id="0"/>
      <w:r>
        <w:rPr>
          <w:rFonts w:hint="eastAsia" w:ascii="仿宋_GB2312" w:eastAsia="仿宋_GB2312"/>
          <w:b w:val="0"/>
          <w:bCs w:val="0"/>
          <w:sz w:val="28"/>
          <w:szCs w:val="28"/>
          <w:highlight w:val="none"/>
        </w:rPr>
        <w:t>万元，202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年度决算</w:t>
      </w:r>
      <w:r>
        <w:rPr>
          <w:rFonts w:hint="eastAsia" w:ascii="仿宋_GB2312" w:eastAsia="仿宋_GB2312"/>
          <w:b w:val="0"/>
          <w:bCs w:val="0"/>
          <w:sz w:val="28"/>
          <w:szCs w:val="28"/>
          <w:highlight w:val="none"/>
          <w:lang w:val="en-US" w:eastAsia="zh-CN"/>
        </w:rPr>
        <w:t>149.02</w:t>
      </w:r>
      <w:r>
        <w:rPr>
          <w:rFonts w:hint="eastAsia" w:ascii="仿宋_GB2312" w:eastAsia="仿宋_GB2312"/>
          <w:b w:val="0"/>
          <w:bCs w:val="0"/>
          <w:sz w:val="28"/>
          <w:szCs w:val="28"/>
          <w:highlight w:val="none"/>
        </w:rPr>
        <w:t>万元</w:t>
      </w:r>
      <w:r>
        <w:rPr>
          <w:rFonts w:hint="eastAsia" w:ascii="仿宋_GB2312" w:eastAsia="仿宋_GB2312"/>
          <w:b w:val="0"/>
          <w:bCs w:val="0"/>
          <w:sz w:val="28"/>
          <w:szCs w:val="28"/>
          <w:highlight w:val="none"/>
          <w:lang w:eastAsia="zh-CN"/>
        </w:rPr>
        <w:t>，主要原因：本年度补发第三批住房补贴。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1734.46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办公费、手续费、水费、电费、邮电费、取暖费、物业管理费、差旅费、维修（护）费、租赁费、培训费、劳务费、委托业务费、工会经费、福利费、公务用车运行维护费、其他交通费、其他商品和服务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退休费、生活补助、奖励金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1.49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2.75</w:t>
      </w:r>
      <w:r>
        <w:rPr>
          <w:rFonts w:hint="eastAsia" w:ascii="仿宋_GB2312" w:eastAsia="仿宋_GB2312"/>
          <w:sz w:val="28"/>
          <w:szCs w:val="28"/>
        </w:rPr>
        <w:t>万元减少1.26万元。其中：</w:t>
      </w:r>
    </w:p>
    <w:p>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是</w:t>
      </w:r>
      <w:r>
        <w:rPr>
          <w:rFonts w:hint="eastAsia" w:ascii="仿宋_GB2312" w:eastAsia="仿宋_GB2312"/>
          <w:sz w:val="28"/>
          <w:szCs w:val="28"/>
        </w:rPr>
        <w:t>因公出国（境）费用</w:t>
      </w:r>
      <w:r>
        <w:rPr>
          <w:rFonts w:hint="eastAsia" w:ascii="仿宋_GB2312" w:eastAsia="仿宋_GB2312"/>
          <w:sz w:val="28"/>
          <w:szCs w:val="28"/>
          <w:lang w:eastAsia="zh-CN"/>
        </w:rPr>
        <w:t>根据年度出国审批情况作为追加项目管理，单位年初不做预算</w:t>
      </w:r>
      <w:r>
        <w:rPr>
          <w:rFonts w:hint="eastAsia" w:ascii="仿宋_GB2312" w:eastAsia="仿宋_GB2312"/>
          <w:sz w:val="28"/>
          <w:szCs w:val="28"/>
        </w:rPr>
        <w:t>，</w:t>
      </w:r>
      <w:r>
        <w:rPr>
          <w:rFonts w:hint="eastAsia" w:ascii="仿宋_GB2312" w:eastAsia="仿宋_GB2312"/>
          <w:sz w:val="28"/>
          <w:szCs w:val="28"/>
          <w:lang w:eastAsia="zh-CN"/>
        </w:rPr>
        <w:t>本年也没有出国审批项目发生。</w:t>
      </w:r>
      <w:r>
        <w:rPr>
          <w:rFonts w:hint="eastAsia" w:ascii="仿宋_GB2312" w:eastAsia="仿宋_GB2312"/>
          <w:sz w:val="28"/>
          <w:szCs w:val="28"/>
          <w:lang w:val="en-US" w:eastAsia="zh-CN"/>
        </w:rPr>
        <w:t>2024年度因公出国（境）费用主要用于出国（境）的会议、培训交流等事项等，2024年度组织因公出国（境）团组0个、0人次。</w:t>
      </w:r>
    </w:p>
    <w:p>
      <w:pPr>
        <w:numPr>
          <w:ilvl w:val="0"/>
          <w:numId w:val="0"/>
        </w:num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0.05</w:t>
      </w:r>
      <w:r>
        <w:rPr>
          <w:rFonts w:hint="eastAsia" w:ascii="仿宋_GB2312" w:eastAsia="仿宋_GB2312"/>
          <w:sz w:val="28"/>
          <w:szCs w:val="28"/>
        </w:rPr>
        <w:t>万元减少0.05万元。主要原因：</w:t>
      </w:r>
      <w:r>
        <w:rPr>
          <w:rFonts w:hint="eastAsia" w:ascii="仿宋_GB2312" w:eastAsia="仿宋_GB2312"/>
          <w:sz w:val="28"/>
          <w:szCs w:val="28"/>
          <w:lang w:eastAsia="zh-CN"/>
        </w:rPr>
        <w:t>本年度无</w:t>
      </w:r>
      <w:r>
        <w:rPr>
          <w:rFonts w:ascii="仿宋_GB2312" w:eastAsia="仿宋_GB2312"/>
          <w:sz w:val="28"/>
          <w:szCs w:val="28"/>
        </w:rPr>
        <w:t>公务接待</w:t>
      </w:r>
      <w:r>
        <w:rPr>
          <w:rFonts w:hint="eastAsia" w:ascii="仿宋_GB2312" w:eastAsia="仿宋_GB2312"/>
          <w:sz w:val="28"/>
          <w:szCs w:val="28"/>
          <w:lang w:eastAsia="zh-CN"/>
        </w:rPr>
        <w:t>支出。</w:t>
      </w:r>
      <w:r>
        <w:rPr>
          <w:rFonts w:hint="eastAsia" w:ascii="仿宋_GB2312" w:eastAsia="仿宋_GB2312"/>
          <w:sz w:val="28"/>
          <w:szCs w:val="28"/>
          <w:lang w:val="en-US" w:eastAsia="zh-CN"/>
        </w:rPr>
        <w:t>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2.75</w:t>
      </w:r>
      <w:r>
        <w:rPr>
          <w:rFonts w:hint="eastAsia" w:ascii="仿宋_GB2312" w:eastAsia="仿宋_GB2312"/>
          <w:sz w:val="28"/>
          <w:szCs w:val="28"/>
        </w:rPr>
        <w:t>万元减少1.26万元。其中，公务用车购置费202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本年度新购车辆</w:t>
      </w:r>
      <w:r>
        <w:rPr>
          <w:rFonts w:hint="eastAsia" w:ascii="仿宋_GB2312" w:eastAsia="仿宋_GB2312"/>
          <w:sz w:val="28"/>
          <w:szCs w:val="28"/>
          <w:lang w:val="en-US" w:eastAsia="zh-CN"/>
        </w:rPr>
        <w:t>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1.49</w:t>
      </w:r>
      <w:r>
        <w:rPr>
          <w:rFonts w:hint="eastAsia" w:ascii="仿宋_GB2312" w:eastAsia="仿宋_GB2312"/>
          <w:sz w:val="28"/>
          <w:szCs w:val="28"/>
        </w:rPr>
        <w:t>万元，主要原因：</w:t>
      </w:r>
      <w:r>
        <w:rPr>
          <w:rFonts w:hint="eastAsia" w:ascii="仿宋_GB2312" w:eastAsia="仿宋_GB2312"/>
          <w:sz w:val="28"/>
          <w:szCs w:val="28"/>
          <w:lang w:eastAsia="zh-CN"/>
        </w:rPr>
        <w:t>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 w:hAnsi="仿宋" w:eastAsia="仿宋"/>
          <w:sz w:val="28"/>
          <w:szCs w:val="28"/>
        </w:rPr>
        <w:t>本单</w:t>
      </w:r>
      <w:r>
        <w:rPr>
          <w:rFonts w:hint="eastAsia" w:ascii="仿宋_GB2312" w:eastAsia="仿宋_GB2312"/>
          <w:sz w:val="28"/>
          <w:szCs w:val="28"/>
        </w:rPr>
        <w:t>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23.33</w:t>
      </w:r>
      <w:r>
        <w:rPr>
          <w:rFonts w:hint="eastAsia" w:ascii="仿宋_GB2312" w:eastAsia="仿宋_GB2312"/>
          <w:sz w:val="28"/>
          <w:szCs w:val="28"/>
        </w:rPr>
        <w:t>万元，其中：政府采购货物支出1.24万元，政府采购工程支出</w:t>
      </w:r>
      <w:r>
        <w:rPr>
          <w:rFonts w:ascii="仿宋_GB2312" w:eastAsia="仿宋_GB2312"/>
          <w:sz w:val="28"/>
          <w:szCs w:val="28"/>
        </w:rPr>
        <w:t>0</w:t>
      </w:r>
      <w:r>
        <w:rPr>
          <w:rFonts w:hint="eastAsia" w:ascii="仿宋_GB2312" w:eastAsia="仿宋_GB2312"/>
          <w:sz w:val="28"/>
          <w:szCs w:val="28"/>
        </w:rPr>
        <w:t>万元，政府采购服务支出22.09万元</w:t>
      </w:r>
      <w:r>
        <w:rPr>
          <w:rFonts w:hint="eastAsia" w:ascii="仿宋_GB2312" w:eastAsia="仿宋_GB2312"/>
          <w:sz w:val="28"/>
          <w:szCs w:val="28"/>
          <w:lang w:eastAsia="zh-CN"/>
        </w:rPr>
        <w:t>。</w:t>
      </w:r>
      <w:r>
        <w:rPr>
          <w:rFonts w:hint="eastAsia" w:ascii="仿宋_GB2312" w:eastAsia="仿宋_GB2312"/>
          <w:sz w:val="28"/>
          <w:szCs w:val="28"/>
        </w:rPr>
        <w:t>授予中小企业合同金额</w:t>
      </w:r>
      <w:r>
        <w:rPr>
          <w:rFonts w:ascii="仿宋_GB2312" w:eastAsia="仿宋_GB2312"/>
          <w:sz w:val="28"/>
          <w:szCs w:val="28"/>
        </w:rPr>
        <w:t>22.89</w:t>
      </w:r>
      <w:r>
        <w:rPr>
          <w:rFonts w:hint="eastAsia" w:ascii="仿宋_GB2312" w:eastAsia="仿宋_GB2312"/>
          <w:sz w:val="28"/>
          <w:szCs w:val="28"/>
        </w:rPr>
        <w:t>万元，占政府采购支出总额的</w:t>
      </w:r>
      <w:r>
        <w:rPr>
          <w:rFonts w:hint="eastAsia" w:ascii="仿宋_GB2312" w:eastAsia="仿宋_GB2312"/>
          <w:sz w:val="28"/>
          <w:szCs w:val="28"/>
          <w:lang w:eastAsia="zh-CN"/>
        </w:rPr>
        <w:t>98.12</w:t>
      </w:r>
      <w:r>
        <w:rPr>
          <w:rFonts w:hint="eastAsia" w:ascii="仿宋_GB2312" w:eastAsia="仿宋_GB2312"/>
          <w:sz w:val="28"/>
          <w:szCs w:val="28"/>
        </w:rPr>
        <w:t>%，其中：授予小微企业合同金额</w:t>
      </w:r>
      <w:r>
        <w:rPr>
          <w:rFonts w:ascii="仿宋_GB2312" w:eastAsia="仿宋_GB2312"/>
          <w:sz w:val="28"/>
          <w:szCs w:val="28"/>
        </w:rPr>
        <w:t>21.88</w:t>
      </w:r>
      <w:r>
        <w:rPr>
          <w:rFonts w:hint="eastAsia" w:ascii="仿宋_GB2312" w:eastAsia="仿宋_GB2312"/>
          <w:sz w:val="28"/>
          <w:szCs w:val="28"/>
        </w:rPr>
        <w:t>万元，占政府采购支出总额的</w:t>
      </w:r>
      <w:r>
        <w:rPr>
          <w:rFonts w:ascii="仿宋_GB2312" w:eastAsia="仿宋_GB2312"/>
          <w:sz w:val="28"/>
          <w:szCs w:val="28"/>
        </w:rPr>
        <w:t>93.78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12月31日，北京市大兴区第八幼儿园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7.社会保障和就业支出（类）行政事业单位养老支出（款）事业单位离退休（项）：反映用于事业单位开支的离退休经费。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10.卫生健康支出（类）公共卫生（款）突发公共卫生事件应急处理（项）：反映用于突发公共卫生事件应急处置方面的支出。</w:t>
      </w:r>
    </w:p>
    <w:p>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jc w:val="center"/>
        <w:rPr>
          <w:rFonts w:hint="eastAsia" w:ascii="黑体" w:eastAsia="黑体"/>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74E976"/>
    <w:multiLevelType w:val="singleLevel"/>
    <w:tmpl w:val="9D74E976"/>
    <w:lvl w:ilvl="0" w:tentative="0">
      <w:start w:val="3"/>
      <w:numFmt w:val="decimal"/>
      <w:lvlText w:val="%1."/>
      <w:lvlJc w:val="left"/>
      <w:pPr>
        <w:tabs>
          <w:tab w:val="left" w:pos="312"/>
        </w:tabs>
      </w:pPr>
    </w:lvl>
  </w:abstractNum>
  <w:abstractNum w:abstractNumId="1">
    <w:nsid w:val="D2B21AED"/>
    <w:multiLevelType w:val="singleLevel"/>
    <w:tmpl w:val="D2B21AE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CF4EE5"/>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EE212CD"/>
    <w:rsid w:val="1FF7AB17"/>
    <w:rsid w:val="2057088A"/>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095D87"/>
    <w:rsid w:val="4BF72BEF"/>
    <w:rsid w:val="4C041B74"/>
    <w:rsid w:val="4FA90297"/>
    <w:rsid w:val="4FC41A43"/>
    <w:rsid w:val="51DB3C59"/>
    <w:rsid w:val="550C0952"/>
    <w:rsid w:val="55762E42"/>
    <w:rsid w:val="57A7B272"/>
    <w:rsid w:val="58470068"/>
    <w:rsid w:val="58747CAC"/>
    <w:rsid w:val="5A1720F9"/>
    <w:rsid w:val="5B9C37C2"/>
    <w:rsid w:val="5BA7C654"/>
    <w:rsid w:val="5DF716AE"/>
    <w:rsid w:val="5F9F507E"/>
    <w:rsid w:val="60A54109"/>
    <w:rsid w:val="61A40E7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2474.26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1734.46</c:v>
                </c:pt>
                <c:pt idx="1">
                  <c:v>888.82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TotalTime>
  <ScaleCrop>false</ScaleCrop>
  <LinksUpToDate>false</LinksUpToDate>
  <CharactersWithSpaces>298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2025-09-28T03:27:26Z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