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A8F" w:rsidRDefault="00471A8F">
      <w:pPr>
        <w:jc w:val="center"/>
        <w:rPr>
          <w:rFonts w:ascii="仿宋_GB2312" w:eastAsia="仿宋_GB2312"/>
          <w:b/>
          <w:sz w:val="32"/>
          <w:szCs w:val="32"/>
        </w:rPr>
      </w:pPr>
    </w:p>
    <w:p w:rsidR="00471A8F" w:rsidRDefault="00471A8F">
      <w:pPr>
        <w:jc w:val="center"/>
        <w:rPr>
          <w:rFonts w:ascii="黑体" w:eastAsia="黑体"/>
          <w:sz w:val="72"/>
          <w:szCs w:val="72"/>
        </w:rPr>
      </w:pPr>
    </w:p>
    <w:p w:rsidR="00471A8F" w:rsidRDefault="00471A8F">
      <w:pPr>
        <w:jc w:val="center"/>
        <w:rPr>
          <w:rFonts w:ascii="黑体" w:eastAsia="黑体"/>
          <w:sz w:val="72"/>
          <w:szCs w:val="72"/>
        </w:rPr>
      </w:pPr>
    </w:p>
    <w:p w:rsidR="00471A8F" w:rsidRDefault="00471A8F">
      <w:pPr>
        <w:jc w:val="center"/>
        <w:rPr>
          <w:rFonts w:ascii="黑体" w:eastAsia="黑体"/>
          <w:sz w:val="72"/>
          <w:szCs w:val="72"/>
        </w:rPr>
      </w:pPr>
    </w:p>
    <w:p w:rsidR="00471A8F" w:rsidRDefault="00471A8F">
      <w:pPr>
        <w:jc w:val="center"/>
        <w:rPr>
          <w:rFonts w:ascii="黑体" w:eastAsia="黑体"/>
          <w:sz w:val="72"/>
          <w:szCs w:val="72"/>
        </w:rPr>
      </w:pPr>
    </w:p>
    <w:p w:rsidR="00471A8F" w:rsidRDefault="003A536B">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471A8F" w:rsidRDefault="00471A8F">
      <w:pPr>
        <w:jc w:val="center"/>
        <w:rPr>
          <w:rFonts w:ascii="黑体" w:eastAsia="黑体"/>
          <w:sz w:val="52"/>
          <w:szCs w:val="52"/>
        </w:rPr>
      </w:pPr>
    </w:p>
    <w:p w:rsidR="00471A8F" w:rsidRDefault="00471A8F">
      <w:pPr>
        <w:jc w:val="center"/>
        <w:rPr>
          <w:rFonts w:ascii="黑体" w:eastAsia="黑体"/>
          <w:sz w:val="52"/>
          <w:szCs w:val="52"/>
        </w:rPr>
      </w:pPr>
    </w:p>
    <w:p w:rsidR="00471A8F" w:rsidRDefault="00471A8F">
      <w:pPr>
        <w:jc w:val="center"/>
        <w:rPr>
          <w:rFonts w:ascii="黑体" w:eastAsia="黑体"/>
          <w:sz w:val="52"/>
          <w:szCs w:val="52"/>
        </w:rPr>
      </w:pPr>
    </w:p>
    <w:p w:rsidR="00471A8F" w:rsidRDefault="00471A8F">
      <w:pPr>
        <w:jc w:val="center"/>
        <w:rPr>
          <w:rFonts w:ascii="黑体" w:eastAsia="黑体"/>
          <w:sz w:val="52"/>
          <w:szCs w:val="52"/>
        </w:rPr>
      </w:pPr>
    </w:p>
    <w:p w:rsidR="00471A8F" w:rsidRDefault="00471A8F">
      <w:pPr>
        <w:jc w:val="center"/>
        <w:rPr>
          <w:rFonts w:ascii="黑体" w:eastAsia="黑体"/>
          <w:sz w:val="32"/>
          <w:szCs w:val="32"/>
        </w:rPr>
      </w:pPr>
    </w:p>
    <w:p w:rsidR="00471A8F" w:rsidRDefault="003A536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471A8F" w:rsidRDefault="00471A8F">
      <w:pPr>
        <w:spacing w:line="500" w:lineRule="exact"/>
        <w:ind w:firstLine="645"/>
        <w:jc w:val="center"/>
        <w:rPr>
          <w:rFonts w:ascii="宋体" w:hAnsi="宋体" w:cs="宋体"/>
          <w:b/>
          <w:bCs/>
          <w:kern w:val="0"/>
          <w:sz w:val="36"/>
          <w:szCs w:val="36"/>
        </w:rPr>
      </w:pPr>
    </w:p>
    <w:p w:rsidR="00471A8F" w:rsidRDefault="003A536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471A8F" w:rsidRDefault="003A536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471A8F" w:rsidRDefault="003A53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471A8F" w:rsidRDefault="003A536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471A8F" w:rsidRDefault="003A536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471A8F" w:rsidRDefault="003A536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471A8F" w:rsidRDefault="00471A8F">
      <w:pPr>
        <w:tabs>
          <w:tab w:val="center" w:pos="6979"/>
        </w:tabs>
        <w:spacing w:beforeLines="50" w:before="156" w:afterLines="50" w:after="156"/>
        <w:jc w:val="center"/>
        <w:rPr>
          <w:rFonts w:ascii="宋体" w:hAnsi="宋体" w:cs="宋体"/>
          <w:b/>
          <w:bCs/>
          <w:spacing w:val="40"/>
          <w:kern w:val="0"/>
          <w:sz w:val="32"/>
          <w:szCs w:val="32"/>
        </w:rPr>
      </w:pPr>
    </w:p>
    <w:p w:rsidR="00471A8F" w:rsidRDefault="00471A8F">
      <w:pPr>
        <w:tabs>
          <w:tab w:val="center" w:pos="6979"/>
        </w:tabs>
        <w:spacing w:beforeLines="50" w:before="156" w:afterLines="50" w:after="156"/>
        <w:jc w:val="center"/>
        <w:rPr>
          <w:rFonts w:ascii="宋体" w:hAnsi="宋体" w:cs="宋体"/>
          <w:b/>
          <w:bCs/>
          <w:spacing w:val="40"/>
          <w:kern w:val="0"/>
          <w:sz w:val="32"/>
          <w:szCs w:val="32"/>
        </w:rPr>
      </w:pPr>
    </w:p>
    <w:p w:rsidR="00471A8F" w:rsidRDefault="00471A8F">
      <w:pPr>
        <w:tabs>
          <w:tab w:val="center" w:pos="6979"/>
        </w:tabs>
        <w:spacing w:beforeLines="50" w:before="156" w:afterLines="50" w:after="156"/>
        <w:jc w:val="center"/>
        <w:rPr>
          <w:rFonts w:ascii="宋体" w:hAnsi="宋体" w:cs="宋体"/>
          <w:b/>
          <w:bCs/>
          <w:spacing w:val="40"/>
          <w:kern w:val="0"/>
          <w:sz w:val="32"/>
          <w:szCs w:val="32"/>
        </w:rPr>
      </w:pPr>
    </w:p>
    <w:p w:rsidR="00471A8F" w:rsidRDefault="00471A8F">
      <w:pPr>
        <w:tabs>
          <w:tab w:val="center" w:pos="6979"/>
        </w:tabs>
        <w:spacing w:beforeLines="50" w:before="156" w:afterLines="50" w:after="156"/>
        <w:jc w:val="center"/>
        <w:rPr>
          <w:rFonts w:ascii="宋体" w:hAnsi="宋体" w:cs="宋体"/>
          <w:b/>
          <w:bCs/>
          <w:spacing w:val="40"/>
          <w:kern w:val="0"/>
          <w:sz w:val="32"/>
          <w:szCs w:val="32"/>
        </w:rPr>
      </w:pPr>
    </w:p>
    <w:p w:rsidR="00471A8F" w:rsidRDefault="00471A8F">
      <w:pPr>
        <w:tabs>
          <w:tab w:val="center" w:pos="6979"/>
        </w:tabs>
        <w:spacing w:beforeLines="50" w:before="156" w:afterLines="50" w:after="156"/>
        <w:jc w:val="center"/>
        <w:rPr>
          <w:rFonts w:ascii="宋体" w:hAnsi="宋体" w:cs="宋体"/>
          <w:b/>
          <w:bCs/>
          <w:spacing w:val="40"/>
          <w:kern w:val="0"/>
          <w:sz w:val="32"/>
          <w:szCs w:val="32"/>
        </w:rPr>
      </w:pPr>
    </w:p>
    <w:p w:rsidR="00471A8F" w:rsidRDefault="003A536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471A8F" w:rsidRDefault="003A536B">
      <w:pPr>
        <w:pStyle w:val="2"/>
        <w:rPr>
          <w:b w:val="0"/>
          <w:bCs w:val="0"/>
        </w:rPr>
        <w:sectPr w:rsidR="00471A8F">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471A8F" w:rsidRDefault="003A536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471A8F" w:rsidRDefault="003A536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471A8F" w:rsidRDefault="003A536B">
      <w:pPr>
        <w:tabs>
          <w:tab w:val="center" w:pos="6979"/>
        </w:tabs>
        <w:spacing w:line="580" w:lineRule="exact"/>
        <w:ind w:firstLineChars="200" w:firstLine="560"/>
        <w:rPr>
          <w:rFonts w:ascii="仿宋_GB2312" w:eastAsia="仿宋_GB2312" w:cs="仿宋_GB2312"/>
          <w:kern w:val="0"/>
          <w:sz w:val="28"/>
          <w:szCs w:val="28"/>
          <w:lang w:bidi="ar"/>
        </w:rPr>
      </w:pPr>
      <w:r>
        <w:rPr>
          <w:rFonts w:ascii="仿宋_GB2312" w:eastAsia="仿宋_GB2312" w:cs="仿宋_GB2312" w:hint="eastAsia"/>
          <w:kern w:val="0"/>
          <w:sz w:val="28"/>
          <w:szCs w:val="28"/>
          <w:lang w:bidi="ar"/>
        </w:rPr>
        <w:t>单位内设机构：教导处、德育处、总务处、少先队、工会、安保办。</w:t>
      </w:r>
    </w:p>
    <w:p w:rsidR="00471A8F" w:rsidRDefault="003A536B">
      <w:pPr>
        <w:tabs>
          <w:tab w:val="center" w:pos="6979"/>
        </w:tabs>
        <w:spacing w:line="580" w:lineRule="exact"/>
        <w:ind w:firstLineChars="200" w:firstLine="560"/>
        <w:rPr>
          <w:rFonts w:ascii="仿宋_GB2312" w:eastAsia="仿宋_GB2312" w:cs="仿宋_GB2312"/>
          <w:kern w:val="0"/>
          <w:sz w:val="28"/>
          <w:szCs w:val="28"/>
        </w:rPr>
      </w:pPr>
      <w:r>
        <w:rPr>
          <w:rFonts w:ascii="仿宋_GB2312" w:eastAsia="仿宋_GB2312" w:cs="仿宋_GB2312" w:hint="eastAsia"/>
          <w:kern w:val="0"/>
          <w:sz w:val="28"/>
          <w:szCs w:val="28"/>
          <w:lang w:bidi="ar"/>
        </w:rPr>
        <w:t>职责：1.全面贯彻国家教育方针，培养学生的创新精神与实践能力，使之成为社会主义事业的建设者和接班人。</w:t>
      </w:r>
    </w:p>
    <w:p w:rsidR="00471A8F" w:rsidRDefault="003A536B">
      <w:pPr>
        <w:tabs>
          <w:tab w:val="center" w:pos="6979"/>
        </w:tabs>
        <w:spacing w:line="580" w:lineRule="exact"/>
        <w:ind w:firstLineChars="500" w:firstLine="1400"/>
        <w:rPr>
          <w:rFonts w:ascii="仿宋_GB2312" w:eastAsia="仿宋_GB2312" w:cs="仿宋_GB2312"/>
          <w:kern w:val="0"/>
          <w:sz w:val="28"/>
          <w:szCs w:val="28"/>
        </w:rPr>
      </w:pPr>
      <w:r>
        <w:rPr>
          <w:rFonts w:ascii="仿宋_GB2312" w:eastAsia="仿宋_GB2312" w:cs="仿宋_GB2312" w:hint="eastAsia"/>
          <w:kern w:val="0"/>
          <w:sz w:val="28"/>
          <w:szCs w:val="28"/>
          <w:lang w:bidi="ar"/>
        </w:rPr>
        <w:t xml:space="preserve">2．负责所属服务片学生义务教育阶段中小学教育教学工作。 </w:t>
      </w:r>
    </w:p>
    <w:p w:rsidR="00471A8F" w:rsidRDefault="003A536B">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二、收入支出决算总体情况说明</w:t>
      </w:r>
    </w:p>
    <w:p w:rsidR="00471A8F" w:rsidRDefault="003A5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3137.65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204.07万元，增长6.96%。</w:t>
      </w:r>
    </w:p>
    <w:p w:rsidR="00471A8F" w:rsidRDefault="003A5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471A8F" w:rsidRDefault="003A5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2941.02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115.42万元，增长4.08%。</w:t>
      </w:r>
    </w:p>
    <w:p w:rsidR="00471A8F" w:rsidRDefault="003A5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2941.02</w:t>
      </w:r>
      <w:r>
        <w:rPr>
          <w:rFonts w:ascii="仿宋_GB2312" w:eastAsia="仿宋_GB2312" w:hint="eastAsia"/>
          <w:sz w:val="28"/>
          <w:szCs w:val="28"/>
        </w:rPr>
        <w:t>万元，占收入合计的100%。其中：一般公共预算财政拨款收入2941.02万元，占收入合计的100%；政府性基金预算财政拨款收入0万元，占收入合计的0%；国有资本经营预算财政拨款收入0万元，占收入合计的0%；</w:t>
      </w:r>
    </w:p>
    <w:p w:rsidR="00471A8F" w:rsidRDefault="003A5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471A8F" w:rsidRDefault="003A5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471A8F" w:rsidRDefault="003A5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471A8F" w:rsidRDefault="003A5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471A8F" w:rsidRDefault="003A5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471A8F" w:rsidRDefault="003A536B">
      <w:pPr>
        <w:pStyle w:val="2"/>
        <w:jc w:val="center"/>
        <w:rPr>
          <w:rFonts w:ascii="仿宋_GB2312" w:eastAsia="仿宋_GB2312"/>
          <w:color w:val="000000"/>
          <w:sz w:val="32"/>
        </w:rPr>
      </w:pPr>
      <w:r>
        <w:rPr>
          <w:rFonts w:ascii="仿宋_GB2312" w:eastAsia="仿宋_GB2312" w:hint="eastAsia"/>
          <w:color w:val="000000"/>
          <w:sz w:val="32"/>
        </w:rPr>
        <w:t>图1：收入决算</w:t>
      </w:r>
    </w:p>
    <w:p w:rsidR="00471A8F" w:rsidRDefault="003A536B">
      <w:r>
        <w:rPr>
          <w:rFonts w:hint="eastAsia"/>
        </w:rPr>
        <w:t xml:space="preserve">                            </w:t>
      </w:r>
      <w:r>
        <w:rPr>
          <w:noProof/>
        </w:rPr>
        <w:drawing>
          <wp:inline distT="0" distB="0" distL="114300" distR="114300">
            <wp:extent cx="4602480" cy="2468880"/>
            <wp:effectExtent l="0" t="0" r="762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602480" cy="2468880"/>
                    </a:xfrm>
                    <a:prstGeom prst="rect">
                      <a:avLst/>
                    </a:prstGeom>
                    <a:noFill/>
                    <a:ln>
                      <a:noFill/>
                    </a:ln>
                  </pic:spPr>
                </pic:pic>
              </a:graphicData>
            </a:graphic>
          </wp:inline>
        </w:drawing>
      </w:r>
    </w:p>
    <w:p w:rsidR="00471A8F" w:rsidRDefault="00471A8F">
      <w:pPr>
        <w:pStyle w:val="a3"/>
        <w:ind w:firstLine="420"/>
        <w:jc w:val="center"/>
      </w:pPr>
    </w:p>
    <w:p w:rsidR="00471A8F" w:rsidRDefault="003A5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471A8F" w:rsidRDefault="003A5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3137.65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204.07万元，增长6.96%，其中：基本支出</w:t>
      </w:r>
      <w:r>
        <w:rPr>
          <w:rFonts w:ascii="仿宋_GB2312" w:eastAsia="仿宋_GB2312"/>
          <w:sz w:val="28"/>
          <w:szCs w:val="28"/>
        </w:rPr>
        <w:t>2754.76</w:t>
      </w:r>
      <w:r>
        <w:rPr>
          <w:rFonts w:ascii="仿宋_GB2312" w:eastAsia="仿宋_GB2312" w:hint="eastAsia"/>
          <w:sz w:val="28"/>
          <w:szCs w:val="28"/>
        </w:rPr>
        <w:t>万元，占支出合计的87.8%；项目支出</w:t>
      </w:r>
      <w:r>
        <w:rPr>
          <w:rFonts w:ascii="仿宋_GB2312" w:eastAsia="仿宋_GB2312"/>
          <w:sz w:val="28"/>
          <w:szCs w:val="28"/>
        </w:rPr>
        <w:t>382.89</w:t>
      </w:r>
      <w:r>
        <w:rPr>
          <w:rFonts w:ascii="仿宋_GB2312" w:eastAsia="仿宋_GB2312" w:hint="eastAsia"/>
          <w:sz w:val="28"/>
          <w:szCs w:val="28"/>
        </w:rPr>
        <w:t>万元，占支出合计的12.2%;上缴上级支出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471A8F" w:rsidRDefault="003A536B">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471A8F" w:rsidRDefault="003A536B">
      <w:pPr>
        <w:rPr>
          <w:rFonts w:eastAsia="仿宋_GB2312"/>
        </w:rPr>
      </w:pPr>
      <w:r>
        <w:rPr>
          <w:rFonts w:ascii="仿宋_GB2312" w:eastAsia="仿宋_GB2312" w:hint="eastAsia"/>
          <w:color w:val="000000"/>
          <w:sz w:val="32"/>
        </w:rPr>
        <w:t xml:space="preserve">                     </w:t>
      </w:r>
      <w:r>
        <w:rPr>
          <w:noProof/>
        </w:rPr>
        <w:drawing>
          <wp:inline distT="0" distB="0" distL="114300" distR="114300">
            <wp:extent cx="5498465" cy="3212465"/>
            <wp:effectExtent l="0" t="0" r="6985" b="698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9"/>
                    <a:stretch>
                      <a:fillRect/>
                    </a:stretch>
                  </pic:blipFill>
                  <pic:spPr>
                    <a:xfrm>
                      <a:off x="0" y="0"/>
                      <a:ext cx="5498465" cy="3212465"/>
                    </a:xfrm>
                    <a:prstGeom prst="rect">
                      <a:avLst/>
                    </a:prstGeom>
                    <a:noFill/>
                    <a:ln>
                      <a:noFill/>
                    </a:ln>
                  </pic:spPr>
                </pic:pic>
              </a:graphicData>
            </a:graphic>
          </wp:inline>
        </w:drawing>
      </w:r>
    </w:p>
    <w:p w:rsidR="00471A8F" w:rsidRDefault="00471A8F">
      <w:pPr>
        <w:jc w:val="center"/>
        <w:rPr>
          <w:rFonts w:ascii="黑体" w:eastAsia="黑体"/>
          <w:b/>
          <w:sz w:val="28"/>
          <w:szCs w:val="28"/>
        </w:rPr>
      </w:pPr>
    </w:p>
    <w:p w:rsidR="00471A8F" w:rsidRDefault="003A536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471A8F" w:rsidRDefault="003A53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3137.65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204.07万元，增长6.96%。主要原因：人员增加，补发第三批住房补贴，增加新项目。</w:t>
      </w:r>
    </w:p>
    <w:p w:rsidR="00471A8F" w:rsidRDefault="003A536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471A8F" w:rsidRDefault="003A536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471A8F" w:rsidRDefault="003A536B">
      <w:pPr>
        <w:tabs>
          <w:tab w:val="center" w:pos="6979"/>
        </w:tabs>
        <w:spacing w:line="580" w:lineRule="exact"/>
        <w:ind w:firstLineChars="200" w:firstLine="560"/>
        <w:rPr>
          <w:rFonts w:ascii="仿宋_GB2312" w:eastAsia="仿宋_GB2312" w:cs="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3137.65</w:t>
      </w:r>
      <w:r>
        <w:rPr>
          <w:rFonts w:ascii="仿宋_GB2312" w:eastAsia="仿宋_GB2312" w:hint="eastAsia"/>
          <w:sz w:val="28"/>
          <w:szCs w:val="28"/>
        </w:rPr>
        <w:t>万元，主要用于以下方面：教育支出2407.15万元，占本年财政拨款支出76.72%；</w:t>
      </w:r>
      <w:r>
        <w:rPr>
          <w:rFonts w:ascii="仿宋_GB2312" w:eastAsia="仿宋_GB2312" w:cs="仿宋_GB2312" w:hint="eastAsia"/>
          <w:sz w:val="28"/>
          <w:szCs w:val="28"/>
          <w:lang w:bidi="ar"/>
        </w:rPr>
        <w:t>社会保障和就业支出313.75万元，占本年财政拨款支出10%；卫生健康支出218.12万元，占本年财政拨款支出6.96%；节能环保支出2万元，占本年财政拨款支出0.07%；住房保障支出196.63万元，占本年财政拨款支出6.27%；。</w:t>
      </w:r>
    </w:p>
    <w:p w:rsidR="00471A8F" w:rsidRDefault="003A536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471A8F" w:rsidRDefault="003A536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1、“205教育支出”2024年度年初预算2349.94万元，2024年度决算2407.15万元，完成年初预算的102.43%。</w:t>
      </w:r>
    </w:p>
    <w:p w:rsidR="00471A8F" w:rsidRDefault="003A536B">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471A8F" w:rsidRDefault="003A536B">
      <w:pPr>
        <w:spacing w:line="580" w:lineRule="exact"/>
        <w:ind w:firstLineChars="200" w:firstLine="560"/>
        <w:rPr>
          <w:rFonts w:ascii="仿宋_GB2312" w:eastAsia="仿宋_GB2312" w:cs="仿宋_GB2312"/>
          <w:sz w:val="28"/>
          <w:szCs w:val="28"/>
        </w:rPr>
      </w:pPr>
      <w:r>
        <w:rPr>
          <w:rFonts w:ascii="仿宋_GB2312" w:eastAsia="仿宋_GB2312" w:hint="eastAsia"/>
          <w:sz w:val="28"/>
          <w:szCs w:val="28"/>
        </w:rPr>
        <w:t>“20502普通教育”2024年度年初预算2349.94万元，2024年度决算2407.15万元，完成年初预算的102.43%。主要原因：</w:t>
      </w:r>
      <w:r>
        <w:rPr>
          <w:rFonts w:ascii="仿宋_GB2312" w:eastAsia="仿宋_GB2312" w:cs="仿宋_GB2312" w:hint="eastAsia"/>
          <w:sz w:val="28"/>
          <w:szCs w:val="28"/>
          <w:lang w:bidi="ar"/>
        </w:rPr>
        <w:t>人员增加，补发第三批住房补贴，增加新项目。</w:t>
      </w:r>
    </w:p>
    <w:p w:rsidR="00471A8F" w:rsidRDefault="003A536B">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cs="仿宋_GB2312" w:hint="eastAsia"/>
          <w:sz w:val="28"/>
          <w:szCs w:val="28"/>
          <w:lang w:bidi="ar"/>
        </w:rPr>
        <w:t>208社会保障和就业支出</w:t>
      </w:r>
      <w:r>
        <w:rPr>
          <w:rFonts w:ascii="仿宋_GB2312" w:eastAsia="仿宋_GB2312" w:hint="eastAsia"/>
          <w:sz w:val="28"/>
          <w:szCs w:val="28"/>
        </w:rPr>
        <w:t>”2024年度年初预算313.92万元，2024年度决算313.75万元，完成年初预算的99.95%。其中：</w:t>
      </w:r>
    </w:p>
    <w:p w:rsidR="00471A8F" w:rsidRDefault="003A536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cs="仿宋_GB2312" w:hint="eastAsia"/>
          <w:sz w:val="28"/>
          <w:szCs w:val="28"/>
          <w:lang w:bidi="ar"/>
        </w:rPr>
        <w:t>20805行政事业单位养老支出</w:t>
      </w:r>
      <w:r>
        <w:rPr>
          <w:rFonts w:ascii="仿宋_GB2312" w:eastAsia="仿宋_GB2312" w:hint="eastAsia"/>
          <w:sz w:val="28"/>
          <w:szCs w:val="28"/>
        </w:rPr>
        <w:t>”2024年度年初预算313.92万元，2024年度决算313.75万元，完成年初预算的99.95%。主要原因：</w:t>
      </w:r>
      <w:r>
        <w:rPr>
          <w:rFonts w:ascii="仿宋_GB2312" w:eastAsia="仿宋_GB2312" w:cs="仿宋_GB2312" w:hint="eastAsia"/>
          <w:sz w:val="28"/>
          <w:szCs w:val="28"/>
          <w:lang w:bidi="ar"/>
        </w:rPr>
        <w:t>2024年7月重新核定保险基数，2024年增加了退休人员</w:t>
      </w:r>
      <w:r>
        <w:rPr>
          <w:rFonts w:ascii="仿宋_GB2312" w:eastAsia="仿宋_GB2312" w:hint="eastAsia"/>
          <w:sz w:val="28"/>
          <w:szCs w:val="28"/>
        </w:rPr>
        <w:t>。</w:t>
      </w:r>
    </w:p>
    <w:p w:rsidR="00471A8F" w:rsidRDefault="003A536B">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cs="仿宋_GB2312" w:hint="eastAsia"/>
          <w:sz w:val="28"/>
          <w:szCs w:val="28"/>
          <w:lang w:bidi="ar"/>
        </w:rPr>
        <w:t>210卫生健康支出</w:t>
      </w:r>
      <w:r>
        <w:rPr>
          <w:rFonts w:ascii="仿宋_GB2312" w:eastAsia="仿宋_GB2312" w:hint="eastAsia"/>
          <w:sz w:val="28"/>
          <w:szCs w:val="28"/>
        </w:rPr>
        <w:t>”2024年度年初预算218.99万元，2024年度决算218.19万元，完成年初预算的99.63%。其中：</w:t>
      </w:r>
    </w:p>
    <w:p w:rsidR="00471A8F" w:rsidRDefault="003A536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cs="仿宋_GB2312" w:hint="eastAsia"/>
          <w:sz w:val="28"/>
          <w:szCs w:val="28"/>
          <w:lang w:bidi="ar"/>
        </w:rPr>
        <w:t>21011行政事业单位医疗</w:t>
      </w:r>
      <w:r>
        <w:rPr>
          <w:rFonts w:ascii="仿宋_GB2312" w:eastAsia="仿宋_GB2312" w:hint="eastAsia"/>
          <w:sz w:val="28"/>
          <w:szCs w:val="28"/>
        </w:rPr>
        <w:t>”2024年度年初预算218.99万元，2024年度决算218.19万元，完成年初预算的99.63%。主要原因：</w:t>
      </w:r>
      <w:r>
        <w:rPr>
          <w:rFonts w:ascii="仿宋_GB2312" w:eastAsia="仿宋_GB2312" w:cs="仿宋_GB2312" w:hint="eastAsia"/>
          <w:sz w:val="28"/>
          <w:szCs w:val="28"/>
          <w:lang w:bidi="ar"/>
        </w:rPr>
        <w:t>2024年7月重新核定保险基数，1名教师退休</w:t>
      </w:r>
      <w:r>
        <w:rPr>
          <w:rFonts w:ascii="仿宋_GB2312" w:eastAsia="仿宋_GB2312" w:hint="eastAsia"/>
          <w:sz w:val="28"/>
          <w:szCs w:val="28"/>
        </w:rPr>
        <w:t>。</w:t>
      </w:r>
    </w:p>
    <w:p w:rsidR="00471A8F" w:rsidRDefault="003A536B">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cs="仿宋_GB2312" w:hint="eastAsia"/>
          <w:sz w:val="28"/>
          <w:szCs w:val="28"/>
          <w:lang w:bidi="ar"/>
        </w:rPr>
        <w:t>211节能环保支出</w:t>
      </w:r>
      <w:r>
        <w:rPr>
          <w:rFonts w:ascii="仿宋_GB2312" w:eastAsia="仿宋_GB2312" w:hint="eastAsia"/>
          <w:sz w:val="28"/>
          <w:szCs w:val="28"/>
        </w:rPr>
        <w:t>”2024年度年初预算2万元，2024年度决算2万元，完成年初预算的100%。其中：</w:t>
      </w:r>
    </w:p>
    <w:p w:rsidR="00471A8F" w:rsidRDefault="003A536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cs="仿宋_GB2312" w:hint="eastAsia"/>
          <w:sz w:val="28"/>
          <w:szCs w:val="28"/>
          <w:lang w:bidi="ar"/>
        </w:rPr>
        <w:t>21103污染防治</w:t>
      </w:r>
      <w:r>
        <w:rPr>
          <w:rFonts w:ascii="仿宋_GB2312" w:eastAsia="仿宋_GB2312" w:hint="eastAsia"/>
          <w:sz w:val="28"/>
          <w:szCs w:val="28"/>
        </w:rPr>
        <w:t>”2024年度年初预算2万元，2024年度决算2万元，完成年初预算的100%。</w:t>
      </w:r>
    </w:p>
    <w:p w:rsidR="00471A8F" w:rsidRDefault="003A536B">
      <w:pPr>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cs="仿宋_GB2312" w:hint="eastAsia"/>
          <w:sz w:val="28"/>
          <w:szCs w:val="28"/>
          <w:lang w:bidi="ar"/>
        </w:rPr>
        <w:t>221住房保障支出</w:t>
      </w:r>
      <w:r>
        <w:rPr>
          <w:rFonts w:ascii="仿宋_GB2312" w:eastAsia="仿宋_GB2312" w:hint="eastAsia"/>
          <w:sz w:val="28"/>
          <w:szCs w:val="28"/>
        </w:rPr>
        <w:t>”2024年度年初预算0万元，调剂196.63万元，2024年度决算196.63万元，完成年初预算的100%。其中：</w:t>
      </w:r>
    </w:p>
    <w:p w:rsidR="00471A8F" w:rsidRDefault="003A536B">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cs="仿宋_GB2312" w:hint="eastAsia"/>
          <w:sz w:val="28"/>
          <w:szCs w:val="28"/>
          <w:lang w:bidi="ar"/>
        </w:rPr>
        <w:t>22102住房改革支出</w:t>
      </w:r>
      <w:r>
        <w:rPr>
          <w:rFonts w:ascii="仿宋_GB2312" w:eastAsia="仿宋_GB2312" w:hint="eastAsia"/>
          <w:sz w:val="28"/>
          <w:szCs w:val="28"/>
        </w:rPr>
        <w:t>”2024年度年初预算0万元，调剂196.63万元，2024年度决算196.63万元，完成年初预算的100%。</w:t>
      </w:r>
    </w:p>
    <w:p w:rsidR="00471A8F" w:rsidRDefault="003A536B">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471A8F" w:rsidRDefault="003A53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2024年度政府性基金预算财政拨款收入总计</w:t>
      </w:r>
      <w:r>
        <w:rPr>
          <w:rFonts w:ascii="仿宋_GB2312" w:eastAsia="仿宋_GB2312"/>
          <w:sz w:val="28"/>
          <w:szCs w:val="28"/>
        </w:rPr>
        <w:t>0</w:t>
      </w:r>
      <w:r>
        <w:rPr>
          <w:rFonts w:ascii="仿宋_GB2312" w:eastAsia="仿宋_GB2312" w:hint="eastAsia"/>
          <w:sz w:val="28"/>
          <w:szCs w:val="28"/>
        </w:rPr>
        <w:t>万元，政府性基金预算财政拨款支出总计</w:t>
      </w:r>
      <w:r>
        <w:rPr>
          <w:rFonts w:ascii="仿宋_GB2312" w:eastAsia="仿宋_GB2312"/>
          <w:sz w:val="28"/>
          <w:szCs w:val="28"/>
        </w:rPr>
        <w:t>0</w:t>
      </w:r>
      <w:r>
        <w:rPr>
          <w:rFonts w:ascii="仿宋_GB2312" w:eastAsia="仿宋_GB2312" w:hint="eastAsia"/>
          <w:sz w:val="28"/>
          <w:szCs w:val="28"/>
        </w:rPr>
        <w:t>万元。</w:t>
      </w:r>
    </w:p>
    <w:p w:rsidR="00471A8F" w:rsidRDefault="003A536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471A8F" w:rsidRDefault="003A536B">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471A8F" w:rsidRDefault="003A536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471A8F" w:rsidRDefault="00FD76E7">
      <w:pPr>
        <w:tabs>
          <w:tab w:val="center" w:pos="6979"/>
        </w:tabs>
        <w:spacing w:line="580" w:lineRule="exact"/>
        <w:ind w:firstLineChars="196" w:firstLine="549"/>
        <w:rPr>
          <w:rFonts w:ascii="黑体" w:eastAsia="黑体"/>
          <w:b/>
          <w:sz w:val="28"/>
          <w:szCs w:val="28"/>
        </w:rPr>
      </w:pPr>
      <w:r w:rsidRPr="00FD76E7">
        <w:rPr>
          <w:rFonts w:ascii="仿宋_GB2312" w:eastAsia="仿宋_GB2312" w:hint="eastAsia"/>
          <w:sz w:val="28"/>
          <w:szCs w:val="28"/>
        </w:rPr>
        <w:t>2024年度使用一般公共预算财政拨款安排基本支出2754.76万元，使用政府性基金财政拨款安排基本支出0万元，（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bookmarkStart w:id="0" w:name="_GoBack"/>
      <w:bookmarkEnd w:id="0"/>
    </w:p>
    <w:p w:rsidR="00471A8F" w:rsidRDefault="003A536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471A8F" w:rsidRDefault="003A536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471A8F" w:rsidRDefault="003A536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471A8F" w:rsidRDefault="003A536B">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1.8</w:t>
      </w:r>
      <w:r>
        <w:rPr>
          <w:rFonts w:ascii="仿宋_GB2312" w:eastAsia="仿宋_GB2312" w:hint="eastAsia"/>
          <w:sz w:val="28"/>
          <w:szCs w:val="28"/>
        </w:rPr>
        <w:t>万元，比2024年度“三公”经费财政拨款年初预算</w:t>
      </w:r>
      <w:r>
        <w:rPr>
          <w:rFonts w:ascii="仿宋_GB2312" w:eastAsia="仿宋_GB2312"/>
          <w:sz w:val="28"/>
          <w:szCs w:val="28"/>
        </w:rPr>
        <w:t>3.32</w:t>
      </w:r>
      <w:r>
        <w:rPr>
          <w:rFonts w:ascii="仿宋_GB2312" w:eastAsia="仿宋_GB2312" w:hint="eastAsia"/>
          <w:sz w:val="28"/>
          <w:szCs w:val="28"/>
        </w:rPr>
        <w:t>万元减少1.52万元。其中：</w:t>
      </w:r>
    </w:p>
    <w:p w:rsidR="00471A8F" w:rsidRPr="0071705D" w:rsidRDefault="003A536B">
      <w:pPr>
        <w:spacing w:line="560" w:lineRule="exact"/>
        <w:ind w:firstLineChars="200" w:firstLine="560"/>
        <w:rPr>
          <w:rFonts w:ascii="仿宋_GB2312" w:eastAsiaTheme="minorEastAsia"/>
          <w:sz w:val="28"/>
          <w:szCs w:val="28"/>
        </w:rPr>
      </w:pPr>
      <w:r>
        <w:rPr>
          <w:rFonts w:ascii="仿宋_GB2312" w:eastAsia="仿宋_GB2312" w:hint="eastAsia"/>
          <w:sz w:val="28"/>
          <w:szCs w:val="28"/>
        </w:rPr>
        <w:t>1.因公出国（境）费用。2024年度决算数0万元，比2024年度年初预算数0万元增</w:t>
      </w:r>
      <w:r w:rsidR="00627F20">
        <w:rPr>
          <w:rFonts w:ascii="仿宋_GB2312" w:eastAsia="仿宋_GB2312" w:hint="eastAsia"/>
          <w:sz w:val="28"/>
          <w:szCs w:val="28"/>
        </w:rPr>
        <w:t>减无变化，保持一致</w:t>
      </w:r>
      <w:r>
        <w:rPr>
          <w:rFonts w:ascii="仿宋_GB2312" w:eastAsia="仿宋_GB2312" w:hint="eastAsia"/>
          <w:sz w:val="28"/>
          <w:szCs w:val="28"/>
        </w:rPr>
        <w:t>。主要原因：</w:t>
      </w:r>
      <w:r w:rsidR="00627F20" w:rsidRPr="00627F20">
        <w:rPr>
          <w:rFonts w:ascii="仿宋_GB2312" w:eastAsia="仿宋_GB2312" w:hint="eastAsia"/>
          <w:sz w:val="28"/>
          <w:szCs w:val="28"/>
          <w:lang w:bidi="ar"/>
        </w:rPr>
        <w:t>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rsidR="00471A8F" w:rsidRPr="0071705D" w:rsidRDefault="003A536B">
      <w:pPr>
        <w:spacing w:line="560" w:lineRule="exact"/>
        <w:ind w:firstLineChars="200" w:firstLine="560"/>
        <w:rPr>
          <w:rFonts w:ascii="仿宋_GB2312" w:eastAsiaTheme="minorEastAsia"/>
          <w:sz w:val="28"/>
          <w:szCs w:val="28"/>
        </w:rPr>
      </w:pPr>
      <w:r>
        <w:rPr>
          <w:rFonts w:ascii="仿宋_GB2312" w:eastAsia="仿宋_GB2312" w:hint="eastAsia"/>
          <w:sz w:val="28"/>
          <w:szCs w:val="28"/>
        </w:rPr>
        <w:t>2.公务接待费。2024年度决算数0万元，比2024年度年初预算数0.62万元增加减少0.62万元。主要原因：</w:t>
      </w:r>
      <w:r w:rsidR="004306B5" w:rsidRPr="004306B5">
        <w:rPr>
          <w:rFonts w:ascii="仿宋_GB2312" w:eastAsia="仿宋_GB2312" w:hint="eastAsia"/>
          <w:sz w:val="28"/>
          <w:szCs w:val="28"/>
          <w:lang w:bidi="ar"/>
        </w:rPr>
        <w:t>本年度无公务接待支出。2024年度公务接待费主要用于公务接待事项。公务接待0批次，公务接待0人次。</w:t>
      </w:r>
    </w:p>
    <w:p w:rsidR="00471A8F" w:rsidRDefault="003A536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3.公务用车购置及运行维护费。2024年度决算数1.8万元，比2024年度年初预算数2.7万元减少0.9万元。其中，公务用车购置费2024年度决算数0万元，主要原因：</w:t>
      </w:r>
      <w:r w:rsidRPr="003A536B">
        <w:rPr>
          <w:rFonts w:ascii="仿宋_GB2312" w:eastAsia="仿宋_GB2312" w:hint="eastAsia"/>
          <w:sz w:val="28"/>
          <w:szCs w:val="28"/>
        </w:rPr>
        <w:t>本年度新购车辆</w:t>
      </w:r>
      <w:r>
        <w:rPr>
          <w:rFonts w:ascii="仿宋_GB2312" w:eastAsia="仿宋_GB2312"/>
          <w:sz w:val="28"/>
          <w:szCs w:val="28"/>
        </w:rPr>
        <w:t>0</w:t>
      </w:r>
      <w:r w:rsidRPr="003A536B">
        <w:rPr>
          <w:rFonts w:ascii="仿宋_GB2312" w:eastAsia="仿宋_GB2312" w:hint="eastAsia"/>
          <w:sz w:val="28"/>
          <w:szCs w:val="28"/>
        </w:rPr>
        <w:t>辆，</w:t>
      </w:r>
      <w:r>
        <w:rPr>
          <w:rFonts w:ascii="仿宋_GB2312" w:eastAsia="仿宋_GB2312" w:hint="eastAsia"/>
          <w:sz w:val="28"/>
          <w:szCs w:val="28"/>
        </w:rPr>
        <w:t xml:space="preserve"> 2024年度购置（更新）0辆。公务用车运行维护费2024年度决算数1.8万元，主要原因：</w:t>
      </w:r>
      <w:r w:rsidRPr="003A536B">
        <w:rPr>
          <w:rFonts w:ascii="仿宋_GB2312" w:eastAsia="仿宋_GB2312" w:hint="eastAsia"/>
          <w:sz w:val="28"/>
          <w:szCs w:val="28"/>
          <w:lang w:bidi="ar"/>
        </w:rPr>
        <w:t>严格落实公务用车使用规定，认真贯彻厉行节约反对浪费的有关要求，本着节俭高效的原则,进一步加强公务用车管理,</w:t>
      </w:r>
      <w:r>
        <w:rPr>
          <w:rFonts w:ascii="仿宋_GB2312" w:eastAsia="仿宋_GB2312" w:hint="eastAsia"/>
          <w:sz w:val="28"/>
          <w:szCs w:val="28"/>
          <w:lang w:bidi="ar"/>
        </w:rPr>
        <w:t>减少费用支出</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rsidR="00471A8F" w:rsidRDefault="003A536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471A8F" w:rsidRDefault="003A536B">
      <w:pPr>
        <w:ind w:firstLineChars="192" w:firstLine="538"/>
        <w:rPr>
          <w:rFonts w:ascii="仿宋_GB2312" w:eastAsia="仿宋_GB2312"/>
          <w:sz w:val="28"/>
          <w:szCs w:val="28"/>
        </w:rPr>
      </w:pPr>
      <w:r>
        <w:rPr>
          <w:rFonts w:ascii="仿宋_GB2312" w:eastAsia="仿宋_GB2312" w:cs="仿宋_GB2312" w:hint="eastAsia"/>
          <w:sz w:val="28"/>
          <w:szCs w:val="28"/>
          <w:lang w:bidi="ar"/>
        </w:rPr>
        <w:t>本单位不在机关运行经费统计范围之内</w:t>
      </w:r>
      <w:r>
        <w:rPr>
          <w:rFonts w:ascii="仿宋_GB2312" w:eastAsia="仿宋_GB2312" w:hint="eastAsia"/>
          <w:sz w:val="28"/>
          <w:szCs w:val="28"/>
        </w:rPr>
        <w:t>。</w:t>
      </w:r>
    </w:p>
    <w:p w:rsidR="00471A8F" w:rsidRDefault="003A536B">
      <w:pPr>
        <w:ind w:left="540"/>
        <w:rPr>
          <w:rFonts w:ascii="黑体" w:eastAsia="黑体"/>
          <w:sz w:val="28"/>
          <w:szCs w:val="28"/>
        </w:rPr>
      </w:pPr>
      <w:r>
        <w:rPr>
          <w:rFonts w:ascii="黑体" w:eastAsia="黑体" w:hint="eastAsia"/>
          <w:sz w:val="28"/>
          <w:szCs w:val="28"/>
        </w:rPr>
        <w:t>三、政府采购支出情况</w:t>
      </w:r>
    </w:p>
    <w:p w:rsidR="00471A8F" w:rsidRDefault="003A536B">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5.47</w:t>
      </w:r>
      <w:r>
        <w:rPr>
          <w:rFonts w:ascii="仿宋_GB2312" w:eastAsia="仿宋_GB2312" w:hint="eastAsia"/>
          <w:sz w:val="28"/>
          <w:szCs w:val="28"/>
        </w:rPr>
        <w:t>万元，其中：政府采购货物支出3.70万元，政府采购工程支出0万元，政府采购服务支出1.76万元。授予中小企业合同金额</w:t>
      </w:r>
      <w:r>
        <w:rPr>
          <w:rFonts w:ascii="仿宋_GB2312" w:eastAsia="仿宋_GB2312"/>
          <w:sz w:val="28"/>
          <w:szCs w:val="28"/>
        </w:rPr>
        <w:t>4.61</w:t>
      </w:r>
      <w:r>
        <w:rPr>
          <w:rFonts w:ascii="仿宋_GB2312" w:eastAsia="仿宋_GB2312" w:hint="eastAsia"/>
          <w:sz w:val="28"/>
          <w:szCs w:val="28"/>
        </w:rPr>
        <w:t>万元，占政府采购支出总额的84.4%，其中：授予小微企业合同金额</w:t>
      </w:r>
      <w:r>
        <w:rPr>
          <w:rFonts w:ascii="仿宋_GB2312" w:eastAsia="仿宋_GB2312"/>
          <w:sz w:val="28"/>
          <w:szCs w:val="28"/>
        </w:rPr>
        <w:t>3.41</w:t>
      </w:r>
      <w:r>
        <w:rPr>
          <w:rFonts w:ascii="仿宋_GB2312" w:eastAsia="仿宋_GB2312" w:hint="eastAsia"/>
          <w:sz w:val="28"/>
          <w:szCs w:val="28"/>
        </w:rPr>
        <w:t>万元，占政府采购支出总额的</w:t>
      </w:r>
      <w:r>
        <w:rPr>
          <w:rFonts w:ascii="仿宋_GB2312" w:eastAsia="仿宋_GB2312"/>
          <w:sz w:val="28"/>
          <w:szCs w:val="28"/>
        </w:rPr>
        <w:t>62.34</w:t>
      </w:r>
      <w:r>
        <w:rPr>
          <w:rFonts w:ascii="仿宋_GB2312" w:eastAsia="仿宋_GB2312" w:hint="eastAsia"/>
          <w:sz w:val="28"/>
          <w:szCs w:val="28"/>
        </w:rPr>
        <w:t>%。</w:t>
      </w:r>
    </w:p>
    <w:p w:rsidR="00471A8F" w:rsidRDefault="003A536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471A8F" w:rsidRDefault="003A536B">
      <w:pPr>
        <w:ind w:firstLineChars="200" w:firstLine="560"/>
        <w:rPr>
          <w:rFonts w:ascii="仿宋_GB2312" w:eastAsia="仿宋_GB2312"/>
          <w:sz w:val="32"/>
          <w:szCs w:val="32"/>
        </w:rPr>
      </w:pPr>
      <w:r>
        <w:rPr>
          <w:rFonts w:ascii="仿宋_GB2312" w:eastAsia="仿宋_GB2312" w:hint="eastAsia"/>
          <w:sz w:val="28"/>
          <w:szCs w:val="28"/>
        </w:rPr>
        <w:t>截至12月31日，北京印刷学院附属小学共有车辆1台；单位价值100万元（含）以上的设备0台（套）。</w:t>
      </w:r>
    </w:p>
    <w:p w:rsidR="00471A8F" w:rsidRDefault="003A536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471A8F" w:rsidRDefault="003A536B">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471A8F" w:rsidRDefault="003A536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471A8F" w:rsidRDefault="003A536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471A8F" w:rsidRDefault="003A536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471A8F" w:rsidRDefault="003A536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4.政府采购：指各级国家机关、事业单位和团体组织，使用财政性资金采购依法制定的集中目录以内的或者采购限额标准以上的货物、工程和服务的行为，是规范财政支出管理和强化预算约束的有效措施。</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5. 教育支出（类）普通教育（款）小学教育（项）：反映各部门举办的小学教育支出。政府各部门对社会组织等举办的小学的资助，如捐赠、补贴等，也在本科目中反映。</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6. 教育支出（类）教育附加安排的支出（款）其他教育附加安排的支出（项）：反映用教育附加安排的支出，除农村中小学校舍建设、教育设施，城镇中小学校舍建设、教育设施，中等职业学校教育设施等项目以外的教育附加支出。</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7. 社会保障和就业支出（类）行政事业单位养老支出（款）机关事业单位基本养老保险缴费支出（项）：反映机关事业单位实施养老保险制度由单位实际缴纳的基本养老保险支出。</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8. 社会保障和就业支出（类）行政事业单位养老支出（款）机关事业单位职业年金缴费支出（项）：反映机关事业单位实施养老保险制度由单位实际缴纳的职业年金支出。</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9. 卫生健康支出（类）行政事业单位医疗（款）事业单位医疗（项）：反映财政部门安排的事业单位基本医疗保险缴费经费，未参加医疗保险的事业单位的公费医疗经费，按国家规定享受离休人员待遇的医疗经费。</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10. 卫生健康支出（类）行政事业单位医疗（款）公务员医疗补助（项）：反映财政部门安排的公务员医疗补助经费。。</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11. 节能环保支出（类）污染防治（款）大气（项）：反应政府在治理空气污染、汽车尾气、酸雨、二氧化碳、沙尘暴等方面的支出。</w:t>
      </w:r>
    </w:p>
    <w:p w:rsidR="00471A8F" w:rsidRDefault="003A536B">
      <w:pPr>
        <w:ind w:firstLineChars="150" w:firstLine="420"/>
        <w:rPr>
          <w:rFonts w:ascii="仿宋_GB2312" w:eastAsia="仿宋_GB2312" w:cs="仿宋_GB2312"/>
          <w:sz w:val="28"/>
          <w:szCs w:val="28"/>
        </w:rPr>
      </w:pPr>
      <w:r>
        <w:rPr>
          <w:rFonts w:ascii="仿宋_GB2312" w:eastAsia="仿宋_GB2312" w:cs="仿宋_GB2312" w:hint="eastAsia"/>
          <w:sz w:val="28"/>
          <w:szCs w:val="28"/>
          <w:lang w:bidi="ar"/>
        </w:rPr>
        <w:t>12. 住房保障支出（类）住房改革支出（款）购房补贴（项）：反映按房改政策规定，行政事业单位向符合条件（含离退休人员）发放的用于购买住房的补贴。</w:t>
      </w:r>
    </w:p>
    <w:p w:rsidR="00471A8F" w:rsidRDefault="00471A8F">
      <w:pPr>
        <w:ind w:firstLineChars="200" w:firstLine="640"/>
        <w:jc w:val="center"/>
        <w:rPr>
          <w:rFonts w:ascii="黑体" w:eastAsia="黑体"/>
          <w:sz w:val="32"/>
          <w:szCs w:val="32"/>
        </w:rPr>
      </w:pPr>
    </w:p>
    <w:p w:rsidR="00471A8F" w:rsidRDefault="003A536B">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471A8F" w:rsidRDefault="00471A8F">
      <w:pPr>
        <w:ind w:firstLineChars="200" w:firstLine="560"/>
        <w:rPr>
          <w:rFonts w:ascii="黑体" w:eastAsia="黑体"/>
          <w:sz w:val="28"/>
          <w:szCs w:val="28"/>
          <w:highlight w:val="yellow"/>
        </w:rPr>
      </w:pPr>
    </w:p>
    <w:p w:rsidR="00471A8F" w:rsidRDefault="003A536B" w:rsidP="00064A08">
      <w:pPr>
        <w:ind w:left="560" w:firstLineChars="100" w:firstLine="28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rsidR="00471A8F" w:rsidRDefault="003A536B">
      <w:pPr>
        <w:pStyle w:val="2"/>
        <w:spacing w:line="360" w:lineRule="exact"/>
        <w:ind w:firstLineChars="300" w:firstLine="840"/>
        <w:rPr>
          <w:rFonts w:ascii="仿宋_GB2312" w:eastAsia="仿宋_GB2312" w:hAnsi="仿宋_GB2312" w:cs="仿宋_GB2312"/>
          <w:b w:val="0"/>
          <w:bCs w:val="0"/>
          <w:color w:val="000000"/>
          <w:sz w:val="28"/>
          <w:szCs w:val="28"/>
          <w:lang w:bidi="ar"/>
        </w:rPr>
      </w:pPr>
      <w:r>
        <w:rPr>
          <w:rFonts w:ascii="仿宋_GB2312" w:eastAsia="仿宋_GB2312" w:hAnsi="仿宋_GB2312" w:cs="仿宋_GB2312" w:hint="eastAsia"/>
          <w:b w:val="0"/>
          <w:bCs w:val="0"/>
          <w:color w:val="000000"/>
          <w:sz w:val="28"/>
          <w:szCs w:val="28"/>
          <w:lang w:bidi="ar"/>
        </w:rPr>
        <w:t>项目支出绩效自评表见附件</w:t>
      </w:r>
    </w:p>
    <w:p w:rsidR="00471A8F" w:rsidRDefault="003A536B">
      <w:pPr>
        <w:spacing w:line="480" w:lineRule="exact"/>
        <w:ind w:firstLine="420"/>
        <w:rPr>
          <w:rFonts w:ascii="黑体" w:eastAsia="黑体"/>
          <w:sz w:val="28"/>
          <w:szCs w:val="28"/>
        </w:rPr>
      </w:pPr>
      <w:r>
        <w:rPr>
          <w:rFonts w:ascii="黑体" w:eastAsia="黑体" w:hint="eastAsia"/>
          <w:sz w:val="28"/>
          <w:szCs w:val="28"/>
        </w:rPr>
        <w:t xml:space="preserve"> </w:t>
      </w:r>
    </w:p>
    <w:p w:rsidR="00471A8F" w:rsidRDefault="00471A8F">
      <w:pPr>
        <w:spacing w:line="480" w:lineRule="exact"/>
        <w:rPr>
          <w:rFonts w:ascii="仿宋_GB2312" w:eastAsia="仿宋_GB2312" w:hAnsi="仿宋_GB2312" w:cs="仿宋_GB2312"/>
          <w:sz w:val="32"/>
          <w:szCs w:val="32"/>
        </w:rPr>
      </w:pPr>
    </w:p>
    <w:p w:rsidR="00471A8F" w:rsidRDefault="00471A8F">
      <w:pPr>
        <w:spacing w:line="480" w:lineRule="exact"/>
      </w:pPr>
    </w:p>
    <w:sectPr w:rsidR="00471A8F">
      <w:footerReference w:type="even" r:id="rId10"/>
      <w:footerReference w:type="default" r:id="rId11"/>
      <w:pgSz w:w="16838" w:h="11906" w:orient="landscape"/>
      <w:pgMar w:top="1440" w:right="1800" w:bottom="1440" w:left="1800"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7C6" w:rsidRDefault="003A536B">
      <w:r>
        <w:separator/>
      </w:r>
    </w:p>
  </w:endnote>
  <w:endnote w:type="continuationSeparator" w:id="0">
    <w:p w:rsidR="009D47C6" w:rsidRDefault="003A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A8F" w:rsidRDefault="003A536B">
    <w:pPr>
      <w:pStyle w:val="a7"/>
      <w:framePr w:wrap="around" w:vAnchor="text" w:hAnchor="margin" w:xAlign="center" w:y="1"/>
      <w:rPr>
        <w:rStyle w:val="ad"/>
      </w:rPr>
    </w:pPr>
    <w:r>
      <w:fldChar w:fldCharType="begin"/>
    </w:r>
    <w:r>
      <w:rPr>
        <w:rStyle w:val="ad"/>
      </w:rPr>
      <w:instrText xml:space="preserve">PAGE  </w:instrText>
    </w:r>
    <w:r>
      <w:fldChar w:fldCharType="separate"/>
    </w:r>
    <w:r w:rsidR="00FD76E7">
      <w:rPr>
        <w:rStyle w:val="ad"/>
        <w:noProof/>
      </w:rPr>
      <w:t>3</w:t>
    </w:r>
    <w:r>
      <w:fldChar w:fldCharType="end"/>
    </w:r>
  </w:p>
  <w:p w:rsidR="00471A8F" w:rsidRDefault="00471A8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A8F" w:rsidRDefault="003A536B">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471A8F" w:rsidRDefault="00471A8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A8F" w:rsidRDefault="003A536B">
    <w:pPr>
      <w:pStyle w:val="a7"/>
      <w:framePr w:wrap="around" w:vAnchor="text" w:hAnchor="margin" w:xAlign="center" w:y="1"/>
      <w:rPr>
        <w:rStyle w:val="ad"/>
      </w:rPr>
    </w:pPr>
    <w:r>
      <w:fldChar w:fldCharType="begin"/>
    </w:r>
    <w:r>
      <w:rPr>
        <w:rStyle w:val="ad"/>
      </w:rPr>
      <w:instrText xml:space="preserve">PAGE  </w:instrText>
    </w:r>
    <w:r>
      <w:fldChar w:fldCharType="separate"/>
    </w:r>
    <w:r w:rsidR="00FD76E7">
      <w:rPr>
        <w:rStyle w:val="ad"/>
        <w:noProof/>
      </w:rPr>
      <w:t>13</w:t>
    </w:r>
    <w:r>
      <w:fldChar w:fldCharType="end"/>
    </w:r>
  </w:p>
  <w:p w:rsidR="00471A8F" w:rsidRDefault="00471A8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7C6" w:rsidRDefault="003A536B">
      <w:r>
        <w:separator/>
      </w:r>
    </w:p>
  </w:footnote>
  <w:footnote w:type="continuationSeparator" w:id="0">
    <w:p w:rsidR="009D47C6" w:rsidRDefault="003A53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4A08"/>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536B"/>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06B5"/>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A8F"/>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27F20"/>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1705D"/>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47C6"/>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56F3E"/>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D76E7"/>
    <w:rsid w:val="00FE1E51"/>
    <w:rsid w:val="00FE2496"/>
    <w:rsid w:val="00FE6A2B"/>
    <w:rsid w:val="00FF0275"/>
    <w:rsid w:val="00FF07B3"/>
    <w:rsid w:val="00FF1E37"/>
    <w:rsid w:val="02F120AB"/>
    <w:rsid w:val="032B5196"/>
    <w:rsid w:val="04C3537C"/>
    <w:rsid w:val="079004AC"/>
    <w:rsid w:val="0B493A6D"/>
    <w:rsid w:val="0BA148CA"/>
    <w:rsid w:val="0C1165C4"/>
    <w:rsid w:val="0D6D544B"/>
    <w:rsid w:val="0DD136FE"/>
    <w:rsid w:val="0F542F2C"/>
    <w:rsid w:val="0F8E2C57"/>
    <w:rsid w:val="1046543F"/>
    <w:rsid w:val="1059665E"/>
    <w:rsid w:val="10AC13BA"/>
    <w:rsid w:val="145A6C1B"/>
    <w:rsid w:val="14B73493"/>
    <w:rsid w:val="151A1778"/>
    <w:rsid w:val="15633000"/>
    <w:rsid w:val="167A2FF9"/>
    <w:rsid w:val="1764587C"/>
    <w:rsid w:val="18581C69"/>
    <w:rsid w:val="1A6677E3"/>
    <w:rsid w:val="1AEC0734"/>
    <w:rsid w:val="1DEF20B0"/>
    <w:rsid w:val="1FF7AB17"/>
    <w:rsid w:val="1FFE555A"/>
    <w:rsid w:val="214243FA"/>
    <w:rsid w:val="214A06AB"/>
    <w:rsid w:val="218B342D"/>
    <w:rsid w:val="21AD613C"/>
    <w:rsid w:val="22467189"/>
    <w:rsid w:val="24B026C4"/>
    <w:rsid w:val="24E962B9"/>
    <w:rsid w:val="257A14F5"/>
    <w:rsid w:val="260A5A5D"/>
    <w:rsid w:val="26B30BC8"/>
    <w:rsid w:val="27196C26"/>
    <w:rsid w:val="29EF086F"/>
    <w:rsid w:val="2BC34C59"/>
    <w:rsid w:val="2EFFE297"/>
    <w:rsid w:val="2F8224FF"/>
    <w:rsid w:val="301437CA"/>
    <w:rsid w:val="32235051"/>
    <w:rsid w:val="3233208A"/>
    <w:rsid w:val="33307380"/>
    <w:rsid w:val="333C0319"/>
    <w:rsid w:val="349D1F0A"/>
    <w:rsid w:val="34B764BC"/>
    <w:rsid w:val="34DD0473"/>
    <w:rsid w:val="3A8E35DC"/>
    <w:rsid w:val="3C684897"/>
    <w:rsid w:val="433E495C"/>
    <w:rsid w:val="43835153"/>
    <w:rsid w:val="444D77C2"/>
    <w:rsid w:val="46817D17"/>
    <w:rsid w:val="474A0EC2"/>
    <w:rsid w:val="489F2FD7"/>
    <w:rsid w:val="4AC27CB3"/>
    <w:rsid w:val="4BF72BEF"/>
    <w:rsid w:val="4C32672E"/>
    <w:rsid w:val="4DDD1B9B"/>
    <w:rsid w:val="4FA90297"/>
    <w:rsid w:val="4FC41A43"/>
    <w:rsid w:val="500324FB"/>
    <w:rsid w:val="50FE5570"/>
    <w:rsid w:val="51DB3C59"/>
    <w:rsid w:val="544A79F2"/>
    <w:rsid w:val="550C0952"/>
    <w:rsid w:val="55762E42"/>
    <w:rsid w:val="565D5B52"/>
    <w:rsid w:val="57A7B272"/>
    <w:rsid w:val="58470068"/>
    <w:rsid w:val="58747CAC"/>
    <w:rsid w:val="5A1720F9"/>
    <w:rsid w:val="5B20148D"/>
    <w:rsid w:val="5B9C37C2"/>
    <w:rsid w:val="5BA7C654"/>
    <w:rsid w:val="5DF716AE"/>
    <w:rsid w:val="5F9F507E"/>
    <w:rsid w:val="60A54109"/>
    <w:rsid w:val="60D6106E"/>
    <w:rsid w:val="61D01CDF"/>
    <w:rsid w:val="62C63D9D"/>
    <w:rsid w:val="64C0607C"/>
    <w:rsid w:val="65756C86"/>
    <w:rsid w:val="674D385B"/>
    <w:rsid w:val="676F09E1"/>
    <w:rsid w:val="71691990"/>
    <w:rsid w:val="71793A80"/>
    <w:rsid w:val="71F009FC"/>
    <w:rsid w:val="7357290B"/>
    <w:rsid w:val="73C15367"/>
    <w:rsid w:val="756E3DEA"/>
    <w:rsid w:val="75C500C8"/>
    <w:rsid w:val="76FB1693"/>
    <w:rsid w:val="798524E4"/>
    <w:rsid w:val="79C522D2"/>
    <w:rsid w:val="7A7F1C49"/>
    <w:rsid w:val="7B5B7AE6"/>
    <w:rsid w:val="7B7B6628"/>
    <w:rsid w:val="7BA7071E"/>
    <w:rsid w:val="7BDF6DA8"/>
    <w:rsid w:val="7C680118"/>
    <w:rsid w:val="7C7EDC1A"/>
    <w:rsid w:val="7CA57572"/>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42BFE7"/>
  <w15:docId w15:val="{C52E360E-2B78-486A-9E37-685CD6935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681</Words>
  <Characters>3885</Characters>
  <Application>Microsoft Office Word</Application>
  <DocSecurity>0</DocSecurity>
  <Lines>32</Lines>
  <Paragraphs>9</Paragraphs>
  <ScaleCrop>false</ScaleCrop>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PC</cp:lastModifiedBy>
  <cp:revision>30</cp:revision>
  <cp:lastPrinted>2020-08-09T03:39:00Z</cp:lastPrinted>
  <dcterms:created xsi:type="dcterms:W3CDTF">2017-07-13T07:16:00Z</dcterms:created>
  <dcterms:modified xsi:type="dcterms:W3CDTF">2025-09-29T02:53:00Z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