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1．主要</w:t>
      </w:r>
      <w:r>
        <w:rPr>
          <w:rFonts w:hint="eastAsia" w:ascii="仿宋_GB2312" w:eastAsia="仿宋_GB2312"/>
          <w:sz w:val="28"/>
          <w:szCs w:val="28"/>
          <w:lang w:val="en-US" w:eastAsia="zh-CN"/>
        </w:rPr>
        <w:t>职责</w:t>
      </w:r>
      <w:r>
        <w:rPr>
          <w:rFonts w:hint="eastAsia" w:ascii="仿宋_GB2312" w:eastAsia="仿宋_GB2312"/>
          <w:sz w:val="28"/>
          <w:szCs w:val="28"/>
          <w:lang w:eastAsia="zh-CN"/>
        </w:rPr>
        <w:t>：贯彻实施《义务教育法》，使受教育者在德、智、体、美、劳等方面全面发展。</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2．机构情况：我单位隶属北京市大兴区教育委员会，于2022年9月成立，下设</w:t>
      </w:r>
      <w:r>
        <w:rPr>
          <w:rFonts w:hint="eastAsia" w:ascii="仿宋_GB2312" w:eastAsia="仿宋_GB2312"/>
          <w:sz w:val="28"/>
          <w:szCs w:val="28"/>
          <w:lang w:val="en-US" w:eastAsia="zh-CN"/>
        </w:rPr>
        <w:t>机构数6个，分别为：</w:t>
      </w:r>
      <w:r>
        <w:rPr>
          <w:rFonts w:hint="eastAsia" w:ascii="仿宋_GB2312" w:eastAsia="仿宋_GB2312"/>
          <w:sz w:val="28"/>
          <w:szCs w:val="28"/>
          <w:lang w:eastAsia="zh-CN"/>
        </w:rPr>
        <w:t>行政办公室、教务处、政教处、总务处、团委、少先队。</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1773.29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104.54</w:t>
      </w:r>
      <w:r>
        <w:rPr>
          <w:rFonts w:hint="eastAsia" w:ascii="仿宋_GB2312" w:eastAsia="仿宋_GB2312"/>
          <w:sz w:val="28"/>
          <w:szCs w:val="28"/>
        </w:rPr>
        <w:t>万元，增长下降</w:t>
      </w:r>
      <w:r>
        <w:rPr>
          <w:rFonts w:hint="eastAsia" w:ascii="仿宋_GB2312" w:eastAsia="仿宋_GB2312"/>
          <w:sz w:val="28"/>
          <w:szCs w:val="28"/>
          <w:lang w:val="en-US" w:eastAsia="zh-CN"/>
        </w:rPr>
        <w:t>5.58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1769.79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104.54</w:t>
      </w:r>
      <w:r>
        <w:rPr>
          <w:rFonts w:hint="eastAsia" w:ascii="仿宋_GB2312" w:eastAsia="仿宋_GB2312"/>
          <w:sz w:val="28"/>
          <w:szCs w:val="28"/>
        </w:rPr>
        <w:t>万元，增长下降</w:t>
      </w:r>
      <w:r>
        <w:rPr>
          <w:rFonts w:hint="eastAsia" w:ascii="仿宋_GB2312" w:eastAsia="仿宋_GB2312"/>
          <w:sz w:val="28"/>
          <w:szCs w:val="28"/>
          <w:lang w:val="en-US" w:eastAsia="zh-CN"/>
        </w:rPr>
        <w:t>5.58</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1769.79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1769.79</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1773.29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101.04</w:t>
      </w:r>
      <w:r>
        <w:rPr>
          <w:rFonts w:hint="eastAsia" w:ascii="仿宋_GB2312" w:eastAsia="仿宋_GB2312"/>
          <w:sz w:val="28"/>
          <w:szCs w:val="28"/>
        </w:rPr>
        <w:t>万元，下降</w:t>
      </w:r>
      <w:r>
        <w:rPr>
          <w:rFonts w:hint="eastAsia" w:ascii="仿宋_GB2312" w:eastAsia="仿宋_GB2312"/>
          <w:sz w:val="28"/>
          <w:szCs w:val="28"/>
          <w:lang w:val="en-US" w:eastAsia="zh-CN"/>
        </w:rPr>
        <w:t>5.39</w:t>
      </w:r>
      <w:r>
        <w:rPr>
          <w:rFonts w:hint="eastAsia" w:ascii="仿宋_GB2312" w:eastAsia="仿宋_GB2312"/>
          <w:sz w:val="28"/>
          <w:szCs w:val="28"/>
        </w:rPr>
        <w:t>%，其中：基本支出</w:t>
      </w:r>
      <w:r>
        <w:rPr>
          <w:rFonts w:ascii="仿宋_GB2312" w:eastAsia="仿宋_GB2312"/>
          <w:sz w:val="28"/>
          <w:szCs w:val="28"/>
        </w:rPr>
        <w:t>821.1</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46.3</w:t>
      </w:r>
      <w:r>
        <w:rPr>
          <w:rFonts w:hint="eastAsia" w:ascii="仿宋_GB2312" w:eastAsia="仿宋_GB2312"/>
          <w:sz w:val="28"/>
          <w:szCs w:val="28"/>
          <w:lang w:val="en-US" w:eastAsia="zh-CN"/>
        </w:rPr>
        <w:t>0</w:t>
      </w:r>
      <w:r>
        <w:rPr>
          <w:rFonts w:hint="eastAsia" w:ascii="仿宋_GB2312" w:eastAsia="仿宋_GB2312"/>
          <w:sz w:val="28"/>
          <w:szCs w:val="28"/>
        </w:rPr>
        <w:t>%；项目支出</w:t>
      </w:r>
      <w:r>
        <w:rPr>
          <w:rFonts w:ascii="仿宋_GB2312" w:eastAsia="仿宋_GB2312"/>
          <w:sz w:val="28"/>
          <w:szCs w:val="28"/>
        </w:rPr>
        <w:t>952.19</w:t>
      </w:r>
      <w:r>
        <w:rPr>
          <w:rFonts w:hint="eastAsia" w:ascii="仿宋_GB2312" w:eastAsia="仿宋_GB2312"/>
          <w:sz w:val="28"/>
          <w:szCs w:val="28"/>
        </w:rPr>
        <w:t>万元，占支出合计的</w:t>
      </w:r>
      <w:r>
        <w:rPr>
          <w:rFonts w:hint="eastAsia" w:ascii="仿宋_GB2312" w:eastAsia="仿宋_GB2312"/>
          <w:sz w:val="28"/>
          <w:szCs w:val="28"/>
          <w:lang w:eastAsia="zh-CN"/>
        </w:rPr>
        <w:t>53.7</w:t>
      </w:r>
      <w:r>
        <w:rPr>
          <w:rFonts w:hint="eastAsia" w:ascii="仿宋_GB2312" w:eastAsia="仿宋_GB2312"/>
          <w:sz w:val="28"/>
          <w:szCs w:val="28"/>
          <w:lang w:val="en-US" w:eastAsia="zh-CN"/>
        </w:rPr>
        <w:t>0</w:t>
      </w:r>
      <w:r>
        <w:rPr>
          <w:rFonts w:hint="eastAsia" w:ascii="仿宋_GB2312" w:eastAsia="仿宋_GB2312"/>
          <w:sz w:val="28"/>
          <w:szCs w:val="28"/>
        </w:rPr>
        <w:t>%。</w:t>
      </w:r>
    </w:p>
    <w:p>
      <w:pPr>
        <w:jc w:val="cente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2"/>
        <w:ind w:firstLine="0"/>
        <w:jc w:val="center"/>
      </w:pPr>
      <w:r>
        <w:rPr>
          <w:rFonts w:hint="eastAsia" w:ascii="仿宋_GB2312" w:eastAsia="仿宋_GB2312"/>
          <w:color w:val="000000"/>
          <w:sz w:val="32"/>
          <w:szCs w:val="32"/>
          <w:highlight w:val="none"/>
          <w:lang w:val="en-US" w:eastAsia="zh-CN"/>
        </w:rPr>
        <w:t>图2：基本支出和项目支出情况</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1773.29</w:t>
      </w:r>
      <w:r>
        <w:rPr>
          <w:rFonts w:hint="eastAsia" w:ascii="仿宋_GB2312" w:eastAsia="仿宋_GB2312"/>
          <w:sz w:val="28"/>
          <w:szCs w:val="28"/>
        </w:rPr>
        <w:t>万元，比上年减少</w:t>
      </w:r>
      <w:r>
        <w:rPr>
          <w:rFonts w:hint="eastAsia" w:ascii="仿宋_GB2312" w:eastAsia="仿宋_GB2312"/>
          <w:sz w:val="28"/>
          <w:szCs w:val="28"/>
          <w:lang w:val="en-US" w:eastAsia="zh-CN"/>
        </w:rPr>
        <w:t>104.54</w:t>
      </w:r>
      <w:r>
        <w:rPr>
          <w:rFonts w:hint="eastAsia" w:ascii="仿宋_GB2312" w:eastAsia="仿宋_GB2312"/>
          <w:sz w:val="28"/>
          <w:szCs w:val="28"/>
        </w:rPr>
        <w:t>万元，下降</w:t>
      </w:r>
      <w:r>
        <w:rPr>
          <w:rFonts w:hint="eastAsia" w:ascii="仿宋_GB2312" w:eastAsia="仿宋_GB2312"/>
          <w:sz w:val="28"/>
          <w:szCs w:val="28"/>
          <w:lang w:val="en-US" w:eastAsia="zh-CN"/>
        </w:rPr>
        <w:t>5.58</w:t>
      </w:r>
      <w:r>
        <w:rPr>
          <w:rFonts w:hint="eastAsia" w:ascii="仿宋_GB2312" w:eastAsia="仿宋_GB2312"/>
          <w:sz w:val="28"/>
          <w:szCs w:val="28"/>
        </w:rPr>
        <w:t>%。主要原因：</w:t>
      </w:r>
      <w:r>
        <w:rPr>
          <w:rFonts w:hint="eastAsia" w:ascii="仿宋_GB2312" w:eastAsia="仿宋_GB2312"/>
          <w:sz w:val="28"/>
          <w:szCs w:val="28"/>
          <w:lang w:val="en-US" w:eastAsia="zh-CN"/>
        </w:rPr>
        <w:t>2023年有发改投资项目，2024年无发改投资项目。</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1773.29</w:t>
      </w:r>
      <w:r>
        <w:rPr>
          <w:rFonts w:hint="eastAsia" w:ascii="仿宋_GB2312" w:eastAsia="仿宋_GB2312"/>
          <w:sz w:val="28"/>
          <w:szCs w:val="28"/>
        </w:rPr>
        <w:t>万元，主要用于以下方面：</w:t>
      </w:r>
      <w:r>
        <w:rPr>
          <w:rFonts w:hint="eastAsia" w:ascii="仿宋_GB2312" w:eastAsia="仿宋_GB2312"/>
          <w:sz w:val="28"/>
          <w:szCs w:val="28"/>
          <w:lang w:val="en-US" w:eastAsia="zh-CN"/>
        </w:rPr>
        <w:t>人员经费557.62万元，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31.44%，公用经费263.48万元，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14.86%，项目经费952.19万元，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53.70%。年初结转和结余3.5万元，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0.20%。</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一般公共预算财政拨款</w:t>
      </w:r>
      <w:r>
        <w:rPr>
          <w:rFonts w:hint="eastAsia" w:ascii="仿宋_GB2312" w:eastAsia="仿宋_GB2312"/>
          <w:sz w:val="28"/>
          <w:szCs w:val="28"/>
          <w:lang w:eastAsia="zh-CN"/>
        </w:rPr>
        <w:t>”</w:t>
      </w:r>
      <w:r>
        <w:rPr>
          <w:rFonts w:hint="eastAsia" w:ascii="仿宋_GB2312" w:eastAsia="仿宋_GB2312"/>
          <w:sz w:val="28"/>
          <w:szCs w:val="28"/>
        </w:rPr>
        <w:t>2024年度年初预算</w:t>
      </w:r>
      <w:r>
        <w:rPr>
          <w:rFonts w:hint="eastAsia" w:ascii="仿宋_GB2312" w:eastAsia="仿宋_GB2312"/>
          <w:sz w:val="28"/>
          <w:szCs w:val="28"/>
          <w:lang w:val="en-US" w:eastAsia="zh-CN"/>
        </w:rPr>
        <w:t>1549.47</w:t>
      </w:r>
      <w:r>
        <w:rPr>
          <w:rFonts w:hint="eastAsia" w:ascii="仿宋_GB2312" w:eastAsia="仿宋_GB2312"/>
          <w:sz w:val="28"/>
          <w:szCs w:val="28"/>
        </w:rPr>
        <w:t>万元，2024年度决算1773.29万元，完成年初预算的</w:t>
      </w:r>
      <w:r>
        <w:rPr>
          <w:rFonts w:hint="eastAsia" w:ascii="仿宋_GB2312" w:eastAsia="仿宋_GB2312"/>
          <w:sz w:val="28"/>
          <w:szCs w:val="28"/>
          <w:lang w:val="en-US" w:eastAsia="zh-CN"/>
        </w:rPr>
        <w:t>114.44</w:t>
      </w:r>
      <w:r>
        <w:rPr>
          <w:rFonts w:hint="eastAsia" w:ascii="仿宋_GB2312" w:eastAsia="仿宋_GB2312"/>
          <w:sz w:val="28"/>
          <w:szCs w:val="28"/>
        </w:rPr>
        <w:t>%。</w:t>
      </w:r>
    </w:p>
    <w:p>
      <w:pPr>
        <w:numPr>
          <w:ilvl w:val="0"/>
          <w:numId w:val="2"/>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1480.36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年度决算1669.1</w:t>
      </w:r>
      <w:r>
        <w:rPr>
          <w:rFonts w:hint="eastAsia" w:ascii="仿宋_GB2312" w:eastAsia="仿宋_GB2312"/>
          <w:sz w:val="28"/>
          <w:szCs w:val="28"/>
          <w:lang w:val="en-US" w:eastAsia="zh-CN"/>
        </w:rPr>
        <w:t>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112.76</w:t>
      </w:r>
      <w:r>
        <w:rPr>
          <w:rFonts w:hint="eastAsia" w:ascii="仿宋_GB2312" w:eastAsia="仿宋_GB2312"/>
          <w:sz w:val="28"/>
          <w:szCs w:val="28"/>
        </w:rPr>
        <w:t>%。其中：“普通教育”（款）202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1480.36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年度决算1669.1</w:t>
      </w:r>
      <w:r>
        <w:rPr>
          <w:rFonts w:hint="eastAsia" w:ascii="仿宋_GB2312" w:eastAsia="仿宋_GB2312"/>
          <w:sz w:val="28"/>
          <w:szCs w:val="28"/>
          <w:lang w:val="en-US" w:eastAsia="zh-CN"/>
        </w:rPr>
        <w:t>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112.76</w:t>
      </w:r>
      <w:r>
        <w:rPr>
          <w:rFonts w:hint="eastAsia" w:ascii="仿宋_GB2312" w:eastAsia="仿宋_GB2312"/>
          <w:sz w:val="28"/>
          <w:szCs w:val="28"/>
        </w:rPr>
        <w:t>%。主要原因：</w:t>
      </w:r>
      <w:r>
        <w:rPr>
          <w:rFonts w:hint="eastAsia" w:ascii="仿宋_GB2312" w:eastAsia="仿宋_GB2312"/>
          <w:sz w:val="28"/>
          <w:szCs w:val="28"/>
          <w:lang w:val="en-US" w:eastAsia="zh-CN"/>
        </w:rPr>
        <w:t>教师人数增加。</w:t>
      </w:r>
    </w:p>
    <w:p>
      <w:pPr>
        <w:numPr>
          <w:ilvl w:val="0"/>
          <w:numId w:val="0"/>
        </w:numPr>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lang w:val="en-US" w:eastAsia="zh-CN"/>
        </w:rPr>
        <w:t>2、“社会保障和就业支出”(类)2024年度年初预算39.53万元，2024年度决算58.22万元，完成年初预算的147.28%。其中：</w:t>
      </w: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年度决算58.2</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147.28%</w:t>
      </w:r>
      <w:r>
        <w:rPr>
          <w:rFonts w:hint="eastAsia" w:ascii="仿宋_GB2312" w:eastAsia="仿宋_GB2312"/>
          <w:sz w:val="28"/>
          <w:szCs w:val="28"/>
        </w:rPr>
        <w:t>。主要原因：</w:t>
      </w:r>
      <w:r>
        <w:rPr>
          <w:rFonts w:hint="eastAsia" w:ascii="仿宋_GB2312" w:eastAsia="仿宋_GB2312"/>
          <w:sz w:val="28"/>
          <w:szCs w:val="28"/>
          <w:lang w:val="en-US" w:eastAsia="zh-CN"/>
        </w:rPr>
        <w:t>教师人数增加，基数调整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、“卫生健康支出”(类)2024年度年初预算</w:t>
      </w:r>
      <w:r>
        <w:rPr>
          <w:rFonts w:hint="eastAsia" w:ascii="仿宋_GB2312" w:eastAsia="仿宋_GB2312"/>
          <w:sz w:val="28"/>
          <w:szCs w:val="28"/>
          <w:lang w:val="en-US" w:eastAsia="zh-CN"/>
        </w:rPr>
        <w:t>29.58</w:t>
      </w:r>
      <w:r>
        <w:rPr>
          <w:rFonts w:hint="eastAsia" w:ascii="仿宋_GB2312" w:eastAsia="仿宋_GB2312"/>
          <w:sz w:val="28"/>
          <w:szCs w:val="28"/>
        </w:rPr>
        <w:t>万元，2024年度决算42.39万元，完成年初预算的</w:t>
      </w:r>
      <w:r>
        <w:rPr>
          <w:rFonts w:hint="eastAsia" w:ascii="仿宋_GB2312" w:eastAsia="仿宋_GB2312"/>
          <w:sz w:val="28"/>
          <w:szCs w:val="28"/>
          <w:lang w:val="en-US" w:eastAsia="zh-CN"/>
        </w:rPr>
        <w:t>143.31</w:t>
      </w:r>
      <w:r>
        <w:rPr>
          <w:rFonts w:hint="eastAsia" w:ascii="仿宋_GB2312" w:eastAsia="仿宋_GB2312"/>
          <w:sz w:val="28"/>
          <w:szCs w:val="28"/>
        </w:rPr>
        <w:t>%。其中：“行政事业单位医疗”（款）202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29.58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143.31</w:t>
      </w:r>
      <w:r>
        <w:rPr>
          <w:rFonts w:hint="eastAsia" w:ascii="仿宋_GB2312" w:eastAsia="仿宋_GB2312"/>
          <w:sz w:val="28"/>
          <w:szCs w:val="28"/>
        </w:rPr>
        <w:t>%。主要原因：</w:t>
      </w:r>
      <w:r>
        <w:rPr>
          <w:rFonts w:hint="eastAsia" w:ascii="仿宋_GB2312" w:eastAsia="仿宋_GB2312"/>
          <w:sz w:val="28"/>
          <w:szCs w:val="28"/>
          <w:lang w:val="en-US" w:eastAsia="zh-CN"/>
        </w:rPr>
        <w:t>教师人数增加，基数调整</w:t>
      </w:r>
      <w:r>
        <w:rPr>
          <w:rFonts w:hint="eastAsia" w:ascii="仿宋_GB2312" w:eastAsia="仿宋_GB2312"/>
          <w:sz w:val="28"/>
          <w:szCs w:val="28"/>
        </w:rPr>
        <w:t>。</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”(类)2024年度年初预算</w:t>
      </w:r>
      <w:r>
        <w:rPr>
          <w:rFonts w:hint="eastAsia" w:ascii="仿宋_GB2312" w:eastAsia="仿宋_GB2312"/>
          <w:sz w:val="28"/>
          <w:szCs w:val="28"/>
          <w:lang w:val="en-US" w:eastAsia="zh-CN"/>
        </w:rPr>
        <w:t>0.00</w:t>
      </w:r>
      <w:r>
        <w:rPr>
          <w:rFonts w:hint="eastAsia" w:ascii="仿宋_GB2312" w:eastAsia="仿宋_GB2312"/>
          <w:sz w:val="28"/>
          <w:szCs w:val="28"/>
        </w:rPr>
        <w:t>万元，2024年度决算</w:t>
      </w:r>
      <w:r>
        <w:rPr>
          <w:rFonts w:hint="eastAsia" w:ascii="仿宋_GB2312" w:eastAsia="仿宋_GB2312"/>
          <w:sz w:val="28"/>
          <w:szCs w:val="28"/>
          <w:lang w:val="en-US" w:eastAsia="zh-CN"/>
        </w:rPr>
        <w:t>3.5</w:t>
      </w:r>
      <w:r>
        <w:rPr>
          <w:rFonts w:hint="eastAsia" w:ascii="仿宋_GB2312" w:eastAsia="仿宋_GB2312"/>
          <w:sz w:val="28"/>
          <w:szCs w:val="28"/>
        </w:rPr>
        <w:t>万元，完成年初预算的</w:t>
      </w:r>
      <w:r>
        <w:rPr>
          <w:rFonts w:hint="eastAsia" w:ascii="仿宋_GB2312" w:eastAsia="仿宋_GB2312"/>
          <w:sz w:val="28"/>
          <w:szCs w:val="28"/>
          <w:lang w:val="en-US" w:eastAsia="zh-CN"/>
        </w:rPr>
        <w:t>350.00</w:t>
      </w:r>
      <w:r>
        <w:rPr>
          <w:rFonts w:hint="eastAsia" w:ascii="仿宋_GB2312" w:eastAsia="仿宋_GB2312"/>
          <w:sz w:val="28"/>
          <w:szCs w:val="28"/>
        </w:rPr>
        <w:t>%。其中：“</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3.5</w:t>
      </w:r>
      <w:r>
        <w:rPr>
          <w:rFonts w:hint="eastAsia" w:ascii="仿宋_GB2312" w:eastAsia="仿宋_GB2312"/>
          <w:sz w:val="28"/>
          <w:szCs w:val="28"/>
        </w:rPr>
        <w:t>万元。主要原因：</w:t>
      </w:r>
      <w:r>
        <w:rPr>
          <w:rFonts w:hint="eastAsia" w:ascii="仿宋_GB2312" w:eastAsia="仿宋_GB2312"/>
          <w:sz w:val="28"/>
          <w:szCs w:val="28"/>
          <w:lang w:val="en-US" w:eastAsia="zh-CN"/>
        </w:rPr>
        <w:t>本年度补发第三批房补。</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1120" w:firstLineChars="400"/>
        <w:rPr>
          <w:rFonts w:hint="default" w:ascii="仿宋_GB2312" w:eastAsia="仿宋_GB2312"/>
          <w:sz w:val="28"/>
          <w:szCs w:val="28"/>
          <w:lang w:val="en-US" w:eastAsia="zh-CN"/>
        </w:rPr>
      </w:pPr>
      <w:r>
        <w:rPr>
          <w:rFonts w:hint="eastAsia" w:ascii="仿宋_GB2312" w:eastAsia="仿宋_GB2312"/>
          <w:sz w:val="28"/>
          <w:szCs w:val="28"/>
          <w:lang w:val="en-US" w:eastAsia="zh-CN"/>
        </w:rPr>
        <w:t>本单位2024年无政府性基金预算的情况。</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70"/>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821.1</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使用政府性基金财政拨款安排基本支出0万元，使用国有资本经营预算财政拨款安排基本支出0.00万元，其中：（1）工资福利支出包括基本工资、津贴补贴、绩效工资、机关事业单位基本养老保险缴费、职业年金缴费、职工基本医疗保险缴费、公务员医疗补助缴费、其他社会保障缴费、住房公积金；（2）商品和服务支出包括办公费、印刷费、水费、电费、取暖费、物业管理费、维修（护）费、培训费、福利费、其他商品和服务支出。</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增减无变化</w:t>
      </w:r>
      <w:r>
        <w:rPr>
          <w:rFonts w:hint="eastAsia" w:ascii="仿宋_GB2312" w:eastAsia="仿宋_GB2312"/>
          <w:sz w:val="28"/>
          <w:szCs w:val="28"/>
        </w:rPr>
        <w:t>。其中：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val="en-US" w:eastAsia="zh-CN"/>
        </w:rPr>
        <w:t>增减无变化，保持一致。主要原因：是无</w:t>
      </w:r>
      <w:r>
        <w:rPr>
          <w:rFonts w:hint="eastAsia" w:ascii="仿宋_GB2312" w:eastAsia="仿宋_GB2312"/>
          <w:sz w:val="28"/>
          <w:szCs w:val="28"/>
        </w:rPr>
        <w:t>因公出国（境）费用</w:t>
      </w:r>
      <w:r>
        <w:rPr>
          <w:rFonts w:hint="eastAsia" w:ascii="仿宋_GB2312" w:eastAsia="仿宋_GB2312"/>
          <w:sz w:val="28"/>
          <w:szCs w:val="28"/>
          <w:lang w:val="en-US" w:eastAsia="zh-CN"/>
        </w:rPr>
        <w:t>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万元增加（减少）</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本年度无公务接待费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年度公务接待费主要用于接待事项。公务接待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万元增加（减少）</w:t>
      </w:r>
      <w:r>
        <w:rPr>
          <w:rFonts w:hint="eastAsia" w:ascii="仿宋_GB2312" w:eastAsia="仿宋_GB2312"/>
          <w:sz w:val="28"/>
          <w:szCs w:val="28"/>
          <w:lang w:val="en-US" w:eastAsia="zh-CN"/>
        </w:rPr>
        <w:t>0.00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无</w:t>
      </w: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无</w:t>
      </w: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23.97</w:t>
      </w:r>
      <w:r>
        <w:rPr>
          <w:rFonts w:hint="eastAsia" w:ascii="仿宋_GB2312" w:eastAsia="仿宋_GB2312"/>
          <w:sz w:val="28"/>
          <w:szCs w:val="28"/>
        </w:rPr>
        <w:t>万元，</w:t>
      </w:r>
      <w:r>
        <w:rPr>
          <w:rFonts w:hint="eastAsia" w:ascii="仿宋_GB2312" w:eastAsia="仿宋_GB2312"/>
          <w:sz w:val="28"/>
          <w:szCs w:val="28"/>
          <w:lang w:val="en-US" w:eastAsia="zh-CN"/>
        </w:rPr>
        <w:t>其中：政府采购货物支出3.22万元，政府采购工程支出0.00万元，政府采购服务支出20.75万元。授予中小企业合同金额23.97万元，占政府采购支出总额的100.00%，其中：授予小微企业合同金额23.97万元，占政府采购支出总额的100%。</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12月31日，北京市海淀区翠微小学大兴分校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1.基本支出：指为保障机构正常运转、完成日常工作任务而发生的人员支出和公用支出。</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2.项目支出：指在基本支出之外为完成特定行政任务或事业发展目标所发生的支出。</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5.政府采购：指各级国家机关、事业单位和团体组织，使用财政性资金采购依法制定的集中目录以内的或者采购限额标准以上的货物、工程和服务的行为，是规范财政支出管理和强化预算约束的有效措施。</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7.各单位需根据自身业务职能，补充当年使用的所有支出功能分类项级科目名词解释，例如：</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一般公共服务支出（类）人大事务（款）行政运行（项）：教育支出（类）教育费附加安排的支出（款）其他教育费附加安排的支出（项）：反映除上述项目以外的教育费附加支出。</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8.社会保障和就业支出（类）行政事业单位养老支出（款）事业单位离退休（项）：反应事业单位开支的离退休经费。</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9.卫生健康支出（类）行政事业单位医疗（款）公务员医疗补助（项）：反应财政部门安排的公务员医疗补助经费。</w:t>
      </w:r>
    </w:p>
    <w:p>
      <w:pPr>
        <w:tabs>
          <w:tab w:val="center" w:pos="6979"/>
        </w:tabs>
        <w:spacing w:line="580" w:lineRule="exact"/>
        <w:ind w:firstLine="570"/>
        <w:rPr>
          <w:rFonts w:hint="default"/>
          <w:lang w:val="en-US" w:eastAsia="zh-CN"/>
        </w:rPr>
      </w:pPr>
      <w:r>
        <w:rPr>
          <w:rFonts w:hint="eastAsia" w:ascii="仿宋_GB2312" w:eastAsia="仿宋_GB2312"/>
          <w:sz w:val="28"/>
          <w:szCs w:val="28"/>
          <w:lang w:val="en-US" w:eastAsia="zh-CN"/>
        </w:rPr>
        <w:t>10.卫生健康支出（类）行政事业单位医疗（款）事业单位医疗（项）：反应财政部门安排的事业单位基本医疗保险缴费经费，未参加医疗保险的事业单位的公费医疗经费，按国家规定享受离退休人员待遇的医疗经费。</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lang w:val="en-US" w:eastAsia="zh-CN"/>
        </w:rPr>
        <w:t>11.住房保障支出（类）集中反应政府用于住房方面的支出“住房改革支出”（款）反应行政事业单位用财政拨款资金和其他资金等安排的住房改革支出。</w:t>
      </w:r>
    </w:p>
    <w:p>
      <w:pPr>
        <w:jc w:val="both"/>
        <w:rPr>
          <w:rFonts w:hint="eastAsia" w:ascii="黑体" w:eastAsia="黑体"/>
          <w:sz w:val="32"/>
          <w:szCs w:val="32"/>
        </w:rPr>
      </w:pPr>
      <w:bookmarkStart w:id="0" w:name="_GoBack"/>
      <w:bookmarkEnd w:id="0"/>
    </w:p>
    <w:p>
      <w:pPr>
        <w:spacing w:line="480" w:lineRule="exact"/>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5</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15</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E6E4C"/>
    <w:multiLevelType w:val="singleLevel"/>
    <w:tmpl w:val="1F1E6E4C"/>
    <w:lvl w:ilvl="0" w:tentative="0">
      <w:start w:val="1"/>
      <w:numFmt w:val="decimal"/>
      <w:suff w:val="nothing"/>
      <w:lvlText w:val="%1、"/>
      <w:lvlJc w:val="left"/>
    </w:lvl>
  </w:abstractNum>
  <w:abstractNum w:abstractNumId="1">
    <w:nsid w:val="2701967B"/>
    <w:multiLevelType w:val="singleLevel"/>
    <w:tmpl w:val="2701967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029D1"/>
    <w:rsid w:val="029F5C89"/>
    <w:rsid w:val="081D1F1D"/>
    <w:rsid w:val="0E4029D1"/>
    <w:rsid w:val="13554FA8"/>
    <w:rsid w:val="1A074947"/>
    <w:rsid w:val="29850AD2"/>
    <w:rsid w:val="31A727D1"/>
    <w:rsid w:val="36AE2731"/>
    <w:rsid w:val="48E54447"/>
    <w:rsid w:val="4A2C5202"/>
    <w:rsid w:val="603F0E77"/>
    <w:rsid w:val="762F35B6"/>
    <w:rsid w:val="7E105A78"/>
    <w:rsid w:val="7F69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1769.79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821.1</c:v>
                </c:pt>
                <c:pt idx="1">
                  <c:v>952.19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2025-09-28T06:40:00Z</dcterms:created>
  <dc:creator>cwxx</dc:creator>
  <cp:lastModifiedBy>cwxx</cp:lastModifiedBy>
  <dcterms:modified xsi:type="dcterms:W3CDTF">2025-09-29T06:53:04Z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2052-11.1.0.10524</vt:lpwstr>
  </property>
  <property fmtid="{D5CDD505-2E9C-101B-9397-08002B2CF9AE}" pid="3" name="ICV">
    <vt:lpwstr>3B744525CAA94A22AC0B058905005DAF</vt:lpwstr>
  </property>
</Properties>
</file>