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北京市大兴区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北臧村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镇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202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年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spacing w:line="620" w:lineRule="exact"/>
        <w:ind w:firstLine="640" w:firstLineChars="200"/>
        <w:jc w:val="left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一、大兴区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一般公共预算收入决算表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一般公共预算收入决算数为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5718</w:t>
      </w:r>
      <w:r>
        <w:rPr>
          <w:rFonts w:hint="eastAsia" w:ascii="仿宋_GB2312" w:hAnsi="宋体" w:eastAsia="仿宋_GB2312" w:cs="宋体"/>
          <w:sz w:val="32"/>
          <w:szCs w:val="32"/>
        </w:rPr>
        <w:t>万元（均为返还性收入），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3081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189</w:t>
      </w:r>
      <w:r>
        <w:rPr>
          <w:rFonts w:hint="eastAsia" w:ascii="仿宋_GB2312" w:hAnsi="宋体" w:eastAsia="仿宋_GB2312" w:cs="宋体"/>
          <w:sz w:val="32"/>
          <w:szCs w:val="32"/>
        </w:rPr>
        <w:t>%。其中：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增值税收入决算数为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637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430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148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 xml:space="preserve">%； 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企业所得税收入决算数为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382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300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127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城市维护建设税收入决算数为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165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140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房产税收入决算数为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4357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2080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印花税收入决算数为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120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108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城镇土地使用税收入决算数为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（七）202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年土地增值税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31243</w:t>
      </w:r>
      <w:r>
        <w:rPr>
          <w:rFonts w:hint="eastAsia" w:ascii="仿宋_GB2312" w:hAnsi="宋体" w:eastAsia="仿宋_GB2312" w:cs="宋体"/>
          <w:sz w:val="32"/>
          <w:szCs w:val="32"/>
        </w:rPr>
        <w:t>.06万元，其中：全镇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一般公共预算支出决算数为29784.06万元、上解支出决算数为1459万元。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1.“一般公共服务支出”（类）202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5255.56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年度年初预算增加764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32"/>
          <w:szCs w:val="32"/>
        </w:rPr>
        <w:t>万元，增长0.17%。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国防支出</w:t>
      </w:r>
      <w:r>
        <w:rPr>
          <w:rFonts w:hint="eastAsia" w:ascii="仿宋_GB2312" w:hAnsi="宋体" w:eastAsia="仿宋_GB2312" w:cs="宋体"/>
          <w:sz w:val="32"/>
          <w:szCs w:val="32"/>
        </w:rPr>
        <w:t>”(类) 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年度决算37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</w:rPr>
        <w:t>6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95万元，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减少0.16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公共安全支出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362.96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年度年初预算增加124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9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0.53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185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算减少</w:t>
      </w:r>
      <w:r>
        <w:rPr>
          <w:rFonts w:hint="eastAsia" w:ascii="仿宋_GB2312" w:hAnsi="宋体" w:eastAsia="仿宋_GB2312" w:cs="宋体"/>
          <w:sz w:val="32"/>
          <w:szCs w:val="32"/>
        </w:rPr>
        <w:t>15万元，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减少0.08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32"/>
          <w:szCs w:val="32"/>
        </w:rPr>
        <w:t>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文化旅游体育与传媒支出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362.95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年度年初预算增加158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45万元，增长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0.77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sz w:val="32"/>
          <w:szCs w:val="32"/>
        </w:rPr>
        <w:t>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社会保障和就业支出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年度决算3461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65万元，比202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年度年初预算增加825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33万元，增长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0.31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32"/>
          <w:szCs w:val="32"/>
        </w:rPr>
        <w:t>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卫生健康支出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年度决算4115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38万元，比202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年度年初预算增加829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80万元，增长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0.25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32"/>
          <w:szCs w:val="32"/>
        </w:rPr>
        <w:t>.“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节能环保支出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年度决算2902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3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年度年初预算增加2902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3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9.</w:t>
      </w:r>
      <w:r>
        <w:rPr>
          <w:rFonts w:hint="eastAsia" w:ascii="仿宋_GB2312" w:hAnsi="宋体" w:eastAsia="仿宋_GB2312" w:cs="宋体"/>
          <w:sz w:val="32"/>
          <w:szCs w:val="32"/>
        </w:rPr>
        <w:t>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年度决算5403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年度年初预算增加5335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78.46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10.</w:t>
      </w:r>
      <w:r>
        <w:rPr>
          <w:rFonts w:hint="eastAsia" w:ascii="仿宋_GB2312" w:hAnsi="宋体" w:eastAsia="仿宋_GB2312" w:cs="宋体"/>
          <w:sz w:val="32"/>
          <w:szCs w:val="32"/>
        </w:rPr>
        <w:t>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农林水支出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11511.51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年度年初预算增加10883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45万元，增长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17.33%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11.</w:t>
      </w:r>
      <w:r>
        <w:rPr>
          <w:rFonts w:hint="eastAsia" w:ascii="仿宋_GB2312" w:hAnsi="宋体" w:eastAsia="仿宋_GB2312" w:cs="宋体"/>
          <w:sz w:val="32"/>
          <w:szCs w:val="32"/>
        </w:rPr>
        <w:t>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自然资源海洋气象等支出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198.40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198.40</w:t>
      </w:r>
      <w:r>
        <w:rPr>
          <w:rFonts w:hint="eastAsia" w:ascii="仿宋_GB2312" w:hAnsi="宋体" w:eastAsia="仿宋_GB2312" w:cs="宋体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</w:t>
      </w:r>
      <w:r>
        <w:rPr>
          <w:rFonts w:hint="eastAsia" w:ascii="仿宋_GB2312" w:hAnsi="宋体" w:eastAsia="仿宋_GB2312" w:cs="宋体"/>
          <w:sz w:val="32"/>
          <w:szCs w:val="32"/>
        </w:rPr>
        <w:t>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_GB2312" w:hAnsi="宋体" w:eastAsia="仿宋_GB2312" w:cs="宋体"/>
          <w:sz w:val="32"/>
          <w:szCs w:val="32"/>
        </w:rPr>
        <w:t>”（类）202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年度决算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877.35</w:t>
      </w:r>
      <w:r>
        <w:rPr>
          <w:rFonts w:hint="eastAsia" w:ascii="仿宋_GB2312" w:hAnsi="宋体" w:eastAsia="仿宋_GB2312" w:cs="宋体"/>
          <w:sz w:val="32"/>
          <w:szCs w:val="32"/>
        </w:rPr>
        <w:t>万元，比202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年度年初预算增加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877.35</w:t>
      </w:r>
      <w:r>
        <w:rPr>
          <w:rFonts w:hint="eastAsia" w:ascii="仿宋_GB2312" w:hAnsi="宋体" w:eastAsia="仿宋_GB2312" w:cs="宋体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32.87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一般公共预算“三公经费”财政拨款支出决算表</w:t>
      </w:r>
    </w:p>
    <w:p>
      <w:pPr>
        <w:spacing w:line="560" w:lineRule="exact"/>
        <w:ind w:firstLine="640" w:firstLineChars="200"/>
        <w:rPr>
          <w:rFonts w:ascii="宋体" w:hAnsi="宋体" w:cs="宋体"/>
          <w:b/>
          <w:color w:val="FF0000"/>
          <w:spacing w:val="4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因公出国（境）费用、公务接待费、公务用车费3项费用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决算数共计16.18 万元，比2024年度“三公”经费年初预算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29.3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13.12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</w:rPr>
        <w:t>其中：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1.因公出国（境）费用。2024年度决算数0万元，比2024年度年初预算数0万元增加0万元。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2.公务接待费。2024年度决算数0万元，比2024年度年初预算数0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.5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480" w:firstLineChars="15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3.公务用车购置及运行维护费。2024年度决算数</w:t>
      </w:r>
      <w:bookmarkStart w:id="0" w:name="OLE_LINK15"/>
      <w:bookmarkStart w:id="1" w:name="OLE_LINK16"/>
      <w:r>
        <w:rPr>
          <w:rFonts w:ascii="仿宋_GB2312" w:eastAsia="仿宋_GB2312"/>
          <w:sz w:val="32"/>
          <w:szCs w:val="32"/>
        </w:rPr>
        <w:t>16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8</w:t>
      </w:r>
      <w:bookmarkEnd w:id="0"/>
      <w:bookmarkEnd w:id="1"/>
      <w:r>
        <w:rPr>
          <w:rFonts w:hint="eastAsia" w:ascii="仿宋_GB2312" w:eastAsia="仿宋_GB2312"/>
          <w:sz w:val="32"/>
          <w:szCs w:val="32"/>
        </w:rPr>
        <w:t>万元，比2024年度年初预算数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28.8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12.62</w:t>
      </w:r>
      <w:r>
        <w:rPr>
          <w:rFonts w:hint="eastAsia" w:ascii="仿宋_GB2312" w:eastAsia="仿宋_GB2312"/>
          <w:sz w:val="32"/>
          <w:szCs w:val="32"/>
        </w:rPr>
        <w:t>万元。其中，公务用车购置费2024年度决算数0万元，比2024年度年初预算数0万元增加0万元。公务用车运行维护费2024年度决算数16.18万元，比2024年度年初预算数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28.8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12.62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ind w:firstLine="480" w:firstLineChars="150"/>
        <w:rPr>
          <w:rFonts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五、大兴区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北臧村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镇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一般公共预算基本支出决算表</w:t>
      </w:r>
    </w:p>
    <w:p>
      <w:pPr>
        <w:ind w:firstLine="800" w:firstLineChars="250"/>
        <w:rPr>
          <w:rFonts w:hint="eastAsia" w:ascii="仿宋_GB2312" w:hAnsi="文星标宋" w:eastAsia="仿宋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决算数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103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10.49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万元，其中：机关工资福利支出6716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万元，机关商品和服务支出3411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06万元，对事业单位经常性补助支出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1236.58万元，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对个人和家庭的补助98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51万元。</w:t>
      </w:r>
      <w:r>
        <w:rPr>
          <w:rFonts w:hint="eastAsia" w:ascii="仿宋" w:hAnsi="仿宋" w:eastAsia="仿宋" w:cs="仿宋"/>
          <w:spacing w:val="8"/>
          <w:sz w:val="31"/>
          <w:szCs w:val="31"/>
        </w:rPr>
        <w:t>具体款级项目见套表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政府性基金收入决算表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3340.76</w:t>
      </w:r>
      <w:r>
        <w:rPr>
          <w:rFonts w:hint="eastAsia" w:ascii="仿宋_GB2312" w:hAnsi="宋体" w:eastAsia="仿宋_GB2312" w:cs="宋体"/>
          <w:sz w:val="32"/>
          <w:szCs w:val="32"/>
        </w:rPr>
        <w:t>万元。政府性基金预算支出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3340.76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其中：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“城乡社区支出”2024年度决算3340.76万元，比2024年度年初预算增加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left="525" w:leftChars="25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国有资本经营预算收入决算表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left="525" w:leftChars="25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北臧村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国有资本经营预算支出决算表</w:t>
      </w:r>
    </w:p>
    <w:p>
      <w:pPr>
        <w:spacing w:line="560" w:lineRule="exact"/>
        <w:ind w:left="525" w:leftChars="25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  <w:bookmarkStart w:id="2" w:name="_GoBack"/>
      <w:bookmarkEnd w:id="2"/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2024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年本级国有资本经营预算支出决算表》的说明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十一、关于《大兴区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年社会保险基金预算收入决算表》的说明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十二、关于《大兴区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年社会保险基金预算支出决算表》的说明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十三、关于《大兴区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年一般公共预算税收返还和转移支付表》的说明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十四、关于《大兴区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年政府性基金转移支付表》的说明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十五、关于《大兴区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年专项转移支付执行情况表》的说明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2024年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镇专项转移支付支出17121.92万元，其中一般公共预算支出16017.75 万元，政府性基金预算支出1104.18万元。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在一般公共预算专项转移支付支出中，主要支出科目如下：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一般公共服务支出376.37万元；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文化旅游体育与传媒支出0.5万元；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社会保障和就业支出1238.65万元；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卫生健康支出730.72万元；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节能环保支出2902.37万元；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城乡社区支出589.49万元；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农林水支出9981.26万元；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自然资源支出198.40万元。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在政府性基金预算专项转移支付中，主要支出科目如下：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城乡社区支出1104.18万元。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十六、关于《大兴区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年地方政府债务限额及余额决算情况表》的说明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十七、关于《大兴区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年地方政府一般债务余额情况表》的说明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十八、关于《大兴区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北臧村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年地方政府专项债务余额情况表》的说明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十九、关于《202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年新增地方政府债券使用情况表》的说明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二十、关于《202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年地方政府债务发行及还本付息情况表》的说明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二十一、其他重要事项的情况说明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北臧村镇2024年重大政策和重点项目绩效执行结果详见附件。</w:t>
      </w:r>
    </w:p>
    <w:p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wM2Q5MDdhYTk4ODE3ZTA1MDMwNmVhZTFjZGI3YTQifQ=="/>
  </w:docVars>
  <w:rsids>
    <w:rsidRoot w:val="004622E6"/>
    <w:rsid w:val="003F6819"/>
    <w:rsid w:val="004622E6"/>
    <w:rsid w:val="00604A03"/>
    <w:rsid w:val="00625E69"/>
    <w:rsid w:val="00723D69"/>
    <w:rsid w:val="00771FE6"/>
    <w:rsid w:val="00907C2C"/>
    <w:rsid w:val="009D3D6E"/>
    <w:rsid w:val="00B00A68"/>
    <w:rsid w:val="00B304C3"/>
    <w:rsid w:val="00BD536F"/>
    <w:rsid w:val="09735318"/>
    <w:rsid w:val="09D9275C"/>
    <w:rsid w:val="09DB1DBC"/>
    <w:rsid w:val="09FC7583"/>
    <w:rsid w:val="0A121CAA"/>
    <w:rsid w:val="10EF06E7"/>
    <w:rsid w:val="13103496"/>
    <w:rsid w:val="13761C12"/>
    <w:rsid w:val="13D4241E"/>
    <w:rsid w:val="143A7D7D"/>
    <w:rsid w:val="17FA4E87"/>
    <w:rsid w:val="1E2D56F2"/>
    <w:rsid w:val="1F4D1EEA"/>
    <w:rsid w:val="21871088"/>
    <w:rsid w:val="222D1C2F"/>
    <w:rsid w:val="22FA0AD1"/>
    <w:rsid w:val="28267E5C"/>
    <w:rsid w:val="285F6559"/>
    <w:rsid w:val="2FC05867"/>
    <w:rsid w:val="30BE18AD"/>
    <w:rsid w:val="31336B36"/>
    <w:rsid w:val="334E191E"/>
    <w:rsid w:val="362A3D01"/>
    <w:rsid w:val="3689156D"/>
    <w:rsid w:val="37CD59C2"/>
    <w:rsid w:val="38433CA5"/>
    <w:rsid w:val="3ED60E34"/>
    <w:rsid w:val="4567499A"/>
    <w:rsid w:val="4CA33F39"/>
    <w:rsid w:val="4DFA480C"/>
    <w:rsid w:val="4DFC4A28"/>
    <w:rsid w:val="4E84011D"/>
    <w:rsid w:val="50C80A01"/>
    <w:rsid w:val="52E676D7"/>
    <w:rsid w:val="55BB74E2"/>
    <w:rsid w:val="57BA4398"/>
    <w:rsid w:val="59545699"/>
    <w:rsid w:val="5C9D1184"/>
    <w:rsid w:val="635602DE"/>
    <w:rsid w:val="66070758"/>
    <w:rsid w:val="681418DD"/>
    <w:rsid w:val="6CAB122B"/>
    <w:rsid w:val="6DDF27C7"/>
    <w:rsid w:val="7366688B"/>
    <w:rsid w:val="792C6EE7"/>
    <w:rsid w:val="7C1728A9"/>
    <w:rsid w:val="7D9C12B8"/>
    <w:rsid w:val="7DAA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customStyle="1" w:styleId="8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1622</Words>
  <Characters>2218</Characters>
  <Lines>16</Lines>
  <Paragraphs>4</Paragraphs>
  <TotalTime>8</TotalTime>
  <ScaleCrop>false</ScaleCrop>
  <LinksUpToDate>false</LinksUpToDate>
  <CharactersWithSpaces>2221</CharactersWithSpaces>
  <Application>WPS Office_12.8.2.16730_F1E327BC-269C-435d-A152-05C5408002CA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义薄云天</cp:lastModifiedBy>
  <cp:lastPrinted>2026-01-06T02:49:29Z</cp:lastPrinted>
  <dcterms:modified xsi:type="dcterms:W3CDTF">2026-01-06T08:47:37Z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2052-12.8.2.16730</vt:lpwstr>
  </property>
  <property fmtid="{D5CDD505-2E9C-101B-9397-08002B2CF9AE}" pid="3" name="ICV">
    <vt:lpwstr>4855667F0E574F669B016D12C57DB5EE_13</vt:lpwstr>
  </property>
  <property fmtid="{D5CDD505-2E9C-101B-9397-08002B2CF9AE}" pid="4" name="KSOTemplateDocerSaveRecord">
    <vt:lpwstr>eyJoZGlkIjoiOTkxZTBjZDdlYWJlMjI0NjEyMTM5ZDg0NTMwZmM0OGEiLCJ1c2VySWQiOiIxNjIxOTgwNzI5In0=</vt:lpwstr>
  </property>
</Properties>
</file>