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8A04">
      <w:pPr>
        <w:spacing w:line="620" w:lineRule="exact"/>
        <w:jc w:val="center"/>
        <w:rPr>
          <w:rFonts w:hint="eastAsia" w:ascii="方正小标宋简体" w:hAnsi="文星标宋" w:eastAsia="方正小标宋简体" w:cs="Tahoma"/>
          <w:color w:val="000000"/>
          <w:sz w:val="44"/>
          <w:szCs w:val="44"/>
        </w:rPr>
      </w:pPr>
      <w:r>
        <w:rPr>
          <w:rFonts w:hint="eastAsia" w:ascii="方正小标宋简体" w:hAnsi="文星标宋" w:eastAsia="方正小标宋简体" w:cs="Tahoma"/>
          <w:color w:val="000000"/>
          <w:sz w:val="44"/>
          <w:szCs w:val="44"/>
        </w:rPr>
        <w:t>大兴区</w:t>
      </w:r>
      <w:r>
        <w:rPr>
          <w:rFonts w:hint="eastAsia" w:ascii="方正小标宋简体" w:hAnsi="文星标宋" w:eastAsia="方正小标宋简体" w:cs="Tahoma"/>
          <w:color w:val="000000"/>
          <w:sz w:val="44"/>
          <w:szCs w:val="44"/>
          <w:lang w:val="en-US" w:eastAsia="zh-CN"/>
        </w:rPr>
        <w:t>北臧村镇2025</w:t>
      </w:r>
      <w:r>
        <w:rPr>
          <w:rFonts w:hint="eastAsia" w:ascii="方正小标宋简体" w:hAnsi="文星标宋" w:eastAsia="方正小标宋简体" w:cs="Tahoma"/>
          <w:color w:val="000000"/>
          <w:sz w:val="44"/>
          <w:szCs w:val="44"/>
        </w:rPr>
        <w:t>年</w:t>
      </w:r>
      <w:r>
        <w:rPr>
          <w:rFonts w:hint="eastAsia" w:ascii="方正小标宋简体" w:hAnsi="文星标宋" w:eastAsia="方正小标宋简体" w:cs="Tahoma"/>
          <w:color w:val="000000"/>
          <w:sz w:val="44"/>
          <w:szCs w:val="44"/>
          <w:lang w:val="en-US" w:eastAsia="zh-CN"/>
        </w:rPr>
        <w:t>部门</w:t>
      </w:r>
      <w:r>
        <w:rPr>
          <w:rFonts w:hint="eastAsia" w:ascii="方正小标宋简体" w:hAnsi="文星标宋" w:eastAsia="方正小标宋简体" w:cs="Tahoma"/>
          <w:color w:val="000000"/>
          <w:sz w:val="44"/>
          <w:szCs w:val="44"/>
        </w:rPr>
        <w:t>预算情况说明</w:t>
      </w:r>
    </w:p>
    <w:p w14:paraId="63CFD073">
      <w:pPr>
        <w:spacing w:line="620" w:lineRule="exact"/>
        <w:rPr>
          <w:rFonts w:hint="eastAsia" w:ascii="仿宋_GB2312" w:hAnsi="Tahoma" w:eastAsia="仿宋_GB2312" w:cs="Tahoma"/>
          <w:color w:val="000000"/>
          <w:sz w:val="32"/>
          <w:szCs w:val="32"/>
        </w:rPr>
      </w:pPr>
    </w:p>
    <w:p w14:paraId="2F9AFA11">
      <w:pPr>
        <w:spacing w:line="620" w:lineRule="exact"/>
        <w:ind w:firstLine="640" w:firstLineChars="200"/>
        <w:rPr>
          <w:rFonts w:hint="eastAsia" w:ascii="黑体" w:hAnsi="文星标宋" w:eastAsia="黑体" w:cs="Tahoma"/>
          <w:color w:val="000000"/>
          <w:sz w:val="32"/>
          <w:szCs w:val="32"/>
        </w:rPr>
      </w:pPr>
      <w:r>
        <w:rPr>
          <w:rFonts w:hint="eastAsia" w:ascii="黑体" w:hAnsi="文星标宋" w:eastAsia="黑体" w:cs="Tahoma"/>
          <w:color w:val="000000"/>
          <w:sz w:val="32"/>
          <w:szCs w:val="32"/>
        </w:rPr>
        <w:t>一、</w:t>
      </w:r>
      <w:r>
        <w:rPr>
          <w:rFonts w:hint="eastAsia" w:ascii="黑体" w:hAnsi="文星标宋" w:eastAsia="黑体" w:cs="Tahoma"/>
          <w:color w:val="000000"/>
          <w:sz w:val="32"/>
          <w:szCs w:val="32"/>
          <w:lang w:eastAsia="zh-CN"/>
        </w:rPr>
        <w:t>部门基本情况</w:t>
      </w:r>
    </w:p>
    <w:p w14:paraId="570A513C">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（一）主要职责</w:t>
      </w:r>
    </w:p>
    <w:p w14:paraId="2A6B3FC9">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北臧村镇人民政府在镇党委的直接领导下开展工作，按照《中华人民共和国宪法》和《中华人民共和国地方各级人民代表大会和地方人民政府组织法》的有关规定，主要职责是：</w:t>
      </w:r>
    </w:p>
    <w:p w14:paraId="2A30AF61">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1、贯彻执行国家的法律、法规、规章和市、区人民政府的决定、命令、指示。</w:t>
      </w:r>
    </w:p>
    <w:p w14:paraId="7981BBC5">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2、执行本镇人民代表大会的各项决议。</w:t>
      </w:r>
    </w:p>
    <w:p w14:paraId="6FC91906">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3、制定全镇经济社会发展中、长期规划和年度计划，并组织实施。</w:t>
      </w:r>
    </w:p>
    <w:p w14:paraId="6B7DF15E">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4、负责辖区内的经济、教育、科学、文化、体育、卫生、人口和计划生育、财政工作和民政、优抚、残疾人的服务管理、劳动和社会保障、住房保障等工作。</w:t>
      </w:r>
    </w:p>
    <w:p w14:paraId="569EA68B">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5、负责辖区内社会建设工作和社区建设与管理工作。</w:t>
      </w:r>
    </w:p>
    <w:p w14:paraId="29A92E2E">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6、负责辖区内农村和城镇的规划建设与管理工作。</w:t>
      </w:r>
    </w:p>
    <w:p w14:paraId="139557EE">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7、负责公安、司法、社会治安综合治理以及环保、环卫、交通、能源、安全、防火、防汛等工作。</w:t>
      </w:r>
    </w:p>
    <w:p w14:paraId="4BC57E7B">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8、保护全民所有和集体所有财产，保护公民私人所有的合法财产，维护社会秩序，保障公民的人身权利、民主权利和其他权利，保护各种经济组织的合法权益，保障少数民族的权利和尊重少数民族的风俗习惯。</w:t>
      </w:r>
    </w:p>
    <w:p w14:paraId="5EB3A6D7">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9、保障宪法和法律赋予妇女的男女平等、同工同酬和婚姻自由等各项权利。</w:t>
      </w:r>
    </w:p>
    <w:p w14:paraId="56CBCBA8">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10、完成上级人民政府交办的其他任务。</w:t>
      </w:r>
    </w:p>
    <w:p w14:paraId="6913BC76">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 xml:space="preserve"> (二）机构设置情况、单位性质、人员情况等</w:t>
      </w:r>
    </w:p>
    <w:p w14:paraId="652FB6E9">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北京市大兴区北臧村镇人民政府为行政机关单位，内设综合保障办公室、党群工作办公室、平安建设办公室等6个科室，一个综合行政执法队以及5个事业单位（北京市大兴区北臧村镇市民活动中心、北京市大兴区北臧村镇市民诉求处置中心、北京市大兴区城镇建设服务中心、北京市大兴区北臧村镇便民服务中心、北京市大兴区产业发展服务中心）。本机关编制人数 144人(其中公务员62人，事业编62人)，截至2024年12月31日，机关实有在职人员116人(其中公务员57人，事业编59人），退休人员52人（其中公务员29人，事业编23人）。</w:t>
      </w:r>
    </w:p>
    <w:p w14:paraId="281875BB">
      <w:pPr>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目前北臧村镇产业发展服务中心（财政所）为镇一级财政部门，在岗在职人员6人，政府财务和财政所没有合署办公。北臧村镇全面施行内部控制管理制度，建立“以预算管理为主线，以资金管控为中心”的内部控制体系，提升风险防范能力，实现内部控制体系的规范化与系统化。</w:t>
      </w:r>
    </w:p>
    <w:p w14:paraId="56EEA4FE">
      <w:pPr>
        <w:spacing w:line="620" w:lineRule="exact"/>
        <w:ind w:firstLine="640" w:firstLineChars="200"/>
        <w:rPr>
          <w:rFonts w:hint="eastAsia" w:ascii="黑体" w:hAnsi="文星标宋" w:eastAsia="黑体" w:cs="Tahoma"/>
          <w:color w:val="000000"/>
          <w:sz w:val="32"/>
          <w:szCs w:val="32"/>
        </w:rPr>
      </w:pPr>
      <w:r>
        <w:rPr>
          <w:rFonts w:hint="eastAsia" w:ascii="黑体" w:hAnsi="文星标宋" w:eastAsia="黑体" w:cs="Tahoma"/>
          <w:color w:val="000000"/>
          <w:sz w:val="32"/>
          <w:szCs w:val="32"/>
        </w:rPr>
        <w:t>二、部门预算单位构成</w:t>
      </w:r>
    </w:p>
    <w:p w14:paraId="23CFA6A4">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640" w:firstLineChars="200"/>
        <w:jc w:val="both"/>
        <w:textAlignment w:val="auto"/>
        <w:outlineLvl w:val="9"/>
        <w:rPr>
          <w:rFonts w:hint="eastAsia" w:ascii="仿宋_GB2312" w:eastAsia="仿宋_GB2312"/>
          <w:color w:val="000000"/>
          <w:sz w:val="32"/>
          <w:szCs w:val="32"/>
        </w:rPr>
      </w:pPr>
      <w:r>
        <w:rPr>
          <w:rFonts w:hint="eastAsia" w:ascii="仿宋_GB2312" w:eastAsia="仿宋_GB2312"/>
          <w:color w:val="000000"/>
          <w:sz w:val="32"/>
          <w:szCs w:val="32"/>
        </w:rPr>
        <w:t>从预算单位构成看，</w:t>
      </w:r>
      <w:r>
        <w:rPr>
          <w:rFonts w:hint="eastAsia" w:ascii="仿宋_GB2312" w:eastAsia="仿宋_GB2312"/>
          <w:color w:val="000000"/>
          <w:sz w:val="32"/>
          <w:szCs w:val="32"/>
          <w:lang w:val="en-US" w:eastAsia="zh-CN"/>
        </w:rPr>
        <w:t>北臧村镇部门预算</w:t>
      </w:r>
      <w:r>
        <w:rPr>
          <w:rFonts w:hint="eastAsia" w:ascii="仿宋_GB2312" w:eastAsia="仿宋_GB2312"/>
          <w:color w:val="000000"/>
          <w:sz w:val="32"/>
          <w:szCs w:val="32"/>
        </w:rPr>
        <w:t>包括：</w:t>
      </w:r>
      <w:r>
        <w:rPr>
          <w:rFonts w:hint="eastAsia" w:ascii="仿宋_GB2312" w:eastAsia="仿宋_GB2312"/>
          <w:color w:val="000000"/>
          <w:sz w:val="32"/>
          <w:szCs w:val="32"/>
          <w:lang w:val="en-US" w:eastAsia="zh-CN"/>
        </w:rPr>
        <w:t>北臧村镇人民政府</w:t>
      </w:r>
      <w:r>
        <w:rPr>
          <w:rFonts w:hint="eastAsia" w:ascii="仿宋_GB2312" w:eastAsia="仿宋_GB2312"/>
          <w:color w:val="000000"/>
          <w:sz w:val="32"/>
          <w:szCs w:val="32"/>
        </w:rPr>
        <w:t>本级预算</w:t>
      </w:r>
      <w:r>
        <w:rPr>
          <w:rFonts w:hint="eastAsia" w:ascii="仿宋_GB2312" w:eastAsia="仿宋_GB2312"/>
          <w:color w:val="000000"/>
          <w:sz w:val="32"/>
          <w:szCs w:val="32"/>
          <w:lang w:val="en-US" w:eastAsia="zh-CN"/>
        </w:rPr>
        <w:t>和1家</w:t>
      </w:r>
      <w:r>
        <w:rPr>
          <w:rFonts w:hint="eastAsia" w:ascii="仿宋_GB2312" w:eastAsia="仿宋_GB2312"/>
          <w:color w:val="000000"/>
          <w:sz w:val="32"/>
          <w:szCs w:val="32"/>
        </w:rPr>
        <w:t>事业单位预算。具体为：</w:t>
      </w:r>
    </w:p>
    <w:p w14:paraId="6DD9C09D">
      <w:pPr>
        <w:numPr>
          <w:ilvl w:val="0"/>
          <w:numId w:val="1"/>
        </w:numPr>
        <w:spacing w:line="62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val="en-US" w:eastAsia="zh-CN"/>
        </w:rPr>
        <w:t>北京市大兴区北臧村镇人民政府（本级）</w:t>
      </w:r>
    </w:p>
    <w:p w14:paraId="1B393A8D">
      <w:pPr>
        <w:numPr>
          <w:ilvl w:val="0"/>
          <w:numId w:val="1"/>
        </w:numPr>
        <w:spacing w:line="620" w:lineRule="exact"/>
        <w:ind w:left="359" w:leftChars="171" w:firstLine="320" w:firstLineChars="100"/>
        <w:rPr>
          <w:rFonts w:hint="eastAsia" w:ascii="仿宋_GB2312" w:eastAsia="仿宋_GB2312"/>
          <w:color w:val="000000"/>
          <w:sz w:val="32"/>
          <w:szCs w:val="32"/>
        </w:rPr>
      </w:pPr>
      <w:r>
        <w:rPr>
          <w:rFonts w:hint="eastAsia" w:ascii="仿宋_GB2312" w:eastAsia="仿宋_GB2312"/>
          <w:color w:val="000000"/>
          <w:sz w:val="32"/>
          <w:szCs w:val="32"/>
          <w:lang w:val="en-US" w:eastAsia="zh-CN"/>
        </w:rPr>
        <w:t>北京市大兴区北臧村镇社区卫生服务中心</w:t>
      </w:r>
    </w:p>
    <w:p w14:paraId="7FF48AF1">
      <w:pPr>
        <w:spacing w:line="620" w:lineRule="exact"/>
        <w:ind w:firstLine="640" w:firstLineChars="200"/>
        <w:jc w:val="left"/>
        <w:rPr>
          <w:rFonts w:hint="eastAsia" w:ascii="黑体" w:hAnsi="文星标宋" w:eastAsia="黑体" w:cs="宋体"/>
          <w:bCs/>
          <w:color w:val="000000"/>
          <w:kern w:val="0"/>
          <w:sz w:val="32"/>
          <w:szCs w:val="32"/>
        </w:rPr>
      </w:pPr>
      <w:r>
        <w:rPr>
          <w:rFonts w:hint="eastAsia" w:ascii="黑体" w:hAnsi="文星标宋" w:eastAsia="黑体" w:cs="Tahoma"/>
          <w:color w:val="000000"/>
          <w:sz w:val="32"/>
          <w:szCs w:val="32"/>
        </w:rPr>
        <w:t>三、</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北臧村镇2025</w:t>
      </w:r>
      <w:r>
        <w:rPr>
          <w:rFonts w:hint="eastAsia" w:ascii="黑体" w:hAnsi="文星标宋" w:eastAsia="黑体" w:cs="宋体"/>
          <w:bCs/>
          <w:color w:val="000000"/>
          <w:kern w:val="0"/>
          <w:sz w:val="32"/>
          <w:szCs w:val="32"/>
        </w:rPr>
        <w:t>年收支预算总表的说明</w:t>
      </w:r>
    </w:p>
    <w:p w14:paraId="6FDFA303">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w:t>
      </w:r>
      <w:r>
        <w:rPr>
          <w:rFonts w:hint="eastAsia" w:ascii="仿宋_GB2312" w:hAnsi="文星标宋" w:eastAsia="仿宋_GB2312" w:cs="宋体"/>
          <w:bCs/>
          <w:color w:val="000000"/>
          <w:kern w:val="0"/>
          <w:sz w:val="32"/>
          <w:szCs w:val="32"/>
          <w:lang w:val="en-US" w:eastAsia="zh-CN"/>
        </w:rPr>
        <w:t>26710万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比上年</w:t>
      </w:r>
      <w:r>
        <w:rPr>
          <w:rFonts w:hint="eastAsia" w:ascii="仿宋_GB2312" w:hAnsi="文星标宋" w:eastAsia="仿宋_GB2312" w:cs="宋体"/>
          <w:bCs/>
          <w:color w:val="000000"/>
          <w:kern w:val="0"/>
          <w:sz w:val="32"/>
          <w:szCs w:val="32"/>
          <w:lang w:val="en-US" w:eastAsia="zh-CN"/>
        </w:rPr>
        <w:t>减少15568</w:t>
      </w:r>
      <w:r>
        <w:rPr>
          <w:rFonts w:hint="eastAsia" w:ascii="仿宋_GB2312" w:hAnsi="文星标宋" w:eastAsia="仿宋_GB2312" w:cs="宋体"/>
          <w:bCs/>
          <w:color w:val="000000"/>
          <w:kern w:val="0"/>
          <w:sz w:val="32"/>
          <w:szCs w:val="32"/>
          <w:lang w:eastAsia="zh-CN"/>
        </w:rPr>
        <w:t>万元，</w:t>
      </w:r>
      <w:r>
        <w:rPr>
          <w:rFonts w:hint="eastAsia" w:ascii="仿宋_GB2312" w:hAnsi="文星标宋" w:eastAsia="仿宋_GB2312" w:cs="宋体"/>
          <w:bCs/>
          <w:color w:val="000000"/>
          <w:kern w:val="0"/>
          <w:sz w:val="32"/>
          <w:szCs w:val="32"/>
          <w:lang w:val="en-US" w:eastAsia="zh-CN"/>
        </w:rPr>
        <w:t>下降35.2</w:t>
      </w:r>
      <w:r>
        <w:rPr>
          <w:rFonts w:hint="eastAsia" w:ascii="仿宋_GB2312" w:hAnsi="文星标宋" w:eastAsia="仿宋_GB2312" w:cs="宋体"/>
          <w:bCs/>
          <w:color w:val="000000"/>
          <w:kern w:val="0"/>
          <w:sz w:val="32"/>
          <w:szCs w:val="32"/>
          <w:lang w:eastAsia="zh-CN"/>
        </w:rPr>
        <w:t>%。主要原因：2025年上级提前下达及上年结转结余等资金全部做入预算</w:t>
      </w:r>
      <w:r>
        <w:rPr>
          <w:rFonts w:hint="eastAsia" w:ascii="仿宋_GB2312" w:hAnsi="文星标宋" w:eastAsia="仿宋_GB2312" w:cs="宋体"/>
          <w:bCs/>
          <w:color w:val="000000"/>
          <w:kern w:val="0"/>
          <w:sz w:val="32"/>
          <w:szCs w:val="32"/>
          <w:lang w:val="en-US" w:eastAsia="zh-CN"/>
        </w:rPr>
        <w:t>相交去年提前下达和上年结转结余减少</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其中：</w:t>
      </w:r>
    </w:p>
    <w:p w14:paraId="3CAD62EF">
      <w:pPr>
        <w:numPr>
          <w:ilvl w:val="0"/>
          <w:numId w:val="2"/>
        </w:numPr>
        <w:spacing w:line="620" w:lineRule="exact"/>
        <w:ind w:left="0" w:leftChars="0" w:firstLine="640" w:firstLineChars="0"/>
        <w:jc w:val="left"/>
        <w:rPr>
          <w:rFonts w:hint="eastAsia" w:ascii="仿宋_GB2312" w:hAnsi="文星标宋" w:eastAsia="仿宋_GB2312" w:cs="宋体"/>
          <w:bCs/>
          <w:color w:val="auto"/>
          <w:kern w:val="0"/>
          <w:sz w:val="32"/>
          <w:szCs w:val="32"/>
        </w:rPr>
      </w:pPr>
      <w:r>
        <w:rPr>
          <w:rFonts w:hint="eastAsia" w:ascii="仿宋_GB2312" w:hAnsi="文星标宋" w:eastAsia="仿宋_GB2312" w:cs="宋体"/>
          <w:bCs/>
          <w:color w:val="000000"/>
          <w:kern w:val="0"/>
          <w:sz w:val="32"/>
          <w:szCs w:val="32"/>
        </w:rPr>
        <w:t>一般公共预算财政拨款收入</w:t>
      </w:r>
      <w:r>
        <w:rPr>
          <w:rFonts w:hint="eastAsia" w:ascii="Times New Roman" w:hAnsi="Times New Roman" w:eastAsia="仿宋_GB2312" w:cs="Times New Roman"/>
          <w:sz w:val="32"/>
          <w:szCs w:val="32"/>
          <w:highlight w:val="none"/>
          <w:lang w:val="en-US" w:eastAsia="zh-CN"/>
        </w:rPr>
        <w:t>24134</w:t>
      </w:r>
      <w:r>
        <w:rPr>
          <w:rFonts w:hint="eastAsia" w:ascii="仿宋_GB2312" w:hAnsi="文星标宋" w:eastAsia="仿宋_GB2312" w:cs="宋体"/>
          <w:bCs/>
          <w:color w:val="000000"/>
          <w:kern w:val="0"/>
          <w:sz w:val="32"/>
          <w:szCs w:val="32"/>
          <w:lang w:val="en-US" w:eastAsia="zh-CN"/>
        </w:rPr>
        <w:t>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，比上年</w:t>
      </w:r>
      <w:r>
        <w:rPr>
          <w:rFonts w:hint="eastAsia" w:ascii="Times New Roman" w:hAnsi="Times New Roman" w:eastAsia="仿宋_GB2312" w:cs="Times New Roman"/>
          <w:color w:val="auto"/>
          <w:sz w:val="32"/>
          <w:szCs w:val="32"/>
          <w:highlight w:val="none"/>
          <w:lang w:val="en-US" w:eastAsia="zh-CN"/>
        </w:rPr>
        <w:t>38986</w:t>
      </w:r>
      <w:r>
        <w:rPr>
          <w:rFonts w:hint="eastAsia" w:ascii="仿宋_GB2312" w:hAnsi="文星标宋" w:eastAsia="仿宋_GB2312" w:cs="宋体"/>
          <w:bCs/>
          <w:color w:val="000000"/>
          <w:kern w:val="0"/>
          <w:sz w:val="32"/>
          <w:szCs w:val="32"/>
          <w:lang w:val="en-US" w:eastAsia="zh-CN"/>
        </w:rPr>
        <w:t>减少14852</w:t>
      </w:r>
      <w:r>
        <w:rPr>
          <w:rFonts w:hint="eastAsia" w:ascii="仿宋_GB2312" w:hAnsi="文星标宋" w:eastAsia="仿宋_GB2312" w:cs="宋体"/>
          <w:bCs/>
          <w:color w:val="000000"/>
          <w:kern w:val="0"/>
          <w:sz w:val="32"/>
          <w:szCs w:val="32"/>
          <w:lang w:eastAsia="zh-CN"/>
        </w:rPr>
        <w:t>万元，</w:t>
      </w:r>
      <w:r>
        <w:rPr>
          <w:rFonts w:hint="eastAsia" w:ascii="仿宋_GB2312" w:hAnsi="文星标宋" w:eastAsia="仿宋_GB2312" w:cs="宋体"/>
          <w:bCs/>
          <w:color w:val="000000"/>
          <w:kern w:val="0"/>
          <w:sz w:val="32"/>
          <w:szCs w:val="32"/>
          <w:lang w:val="en-US" w:eastAsia="zh-CN"/>
        </w:rPr>
        <w:t>下降38</w:t>
      </w:r>
      <w:r>
        <w:rPr>
          <w:rFonts w:hint="eastAsia" w:ascii="仿宋_GB2312" w:hAnsi="文星标宋" w:eastAsia="仿宋_GB2312" w:cs="宋体"/>
          <w:bCs/>
          <w:color w:val="000000"/>
          <w:kern w:val="0"/>
          <w:sz w:val="32"/>
          <w:szCs w:val="32"/>
          <w:lang w:eastAsia="zh-CN"/>
        </w:rPr>
        <w:t>%。主要原</w:t>
      </w:r>
      <w:r>
        <w:rPr>
          <w:rFonts w:hint="eastAsia" w:ascii="仿宋_GB2312" w:hAnsi="文星标宋" w:eastAsia="仿宋_GB2312" w:cs="宋体"/>
          <w:bCs/>
          <w:color w:val="auto"/>
          <w:kern w:val="0"/>
          <w:sz w:val="32"/>
          <w:szCs w:val="32"/>
          <w:lang w:eastAsia="zh-CN"/>
        </w:rPr>
        <w:t>因：2025年上级提前下达资金比上年减少</w:t>
      </w:r>
      <w:r>
        <w:rPr>
          <w:rFonts w:hint="eastAsia" w:ascii="仿宋_GB2312" w:hAnsi="文星标宋" w:eastAsia="仿宋_GB2312" w:cs="宋体"/>
          <w:bCs/>
          <w:color w:val="auto"/>
          <w:kern w:val="0"/>
          <w:sz w:val="32"/>
          <w:szCs w:val="32"/>
        </w:rPr>
        <w:t>；</w:t>
      </w:r>
    </w:p>
    <w:p w14:paraId="0CD05A4D">
      <w:pPr>
        <w:numPr>
          <w:ilvl w:val="0"/>
          <w:numId w:val="2"/>
        </w:numPr>
        <w:spacing w:line="620" w:lineRule="exact"/>
        <w:ind w:left="0" w:leftChars="0" w:firstLine="640" w:firstLineChars="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政府性基金预算财政拨款收入</w:t>
      </w:r>
      <w:r>
        <w:rPr>
          <w:rFonts w:hint="eastAsia" w:ascii="Times New Roman" w:hAnsi="Times New Roman" w:eastAsia="仿宋_GB2312" w:cs="Times New Roman"/>
          <w:sz w:val="32"/>
          <w:szCs w:val="32"/>
          <w:highlight w:val="none"/>
          <w:lang w:val="en-US" w:eastAsia="zh-CN"/>
        </w:rPr>
        <w:t>2576</w:t>
      </w:r>
      <w:r>
        <w:rPr>
          <w:rFonts w:hint="eastAsia" w:ascii="仿宋_GB2312" w:hAnsi="文星标宋" w:eastAsia="仿宋_GB2312" w:cs="宋体"/>
          <w:bCs/>
          <w:color w:val="000000"/>
          <w:kern w:val="0"/>
          <w:sz w:val="32"/>
          <w:szCs w:val="32"/>
          <w:lang w:val="en-US" w:eastAsia="zh-CN"/>
        </w:rPr>
        <w:t>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，比上</w:t>
      </w:r>
      <w:r>
        <w:rPr>
          <w:rFonts w:hint="eastAsia" w:ascii="Times New Roman" w:hAnsi="Times New Roman" w:eastAsia="仿宋_GB2312" w:cs="Times New Roman"/>
          <w:color w:val="auto"/>
          <w:sz w:val="32"/>
          <w:szCs w:val="32"/>
          <w:highlight w:val="none"/>
          <w:lang w:val="en-US" w:eastAsia="zh-CN"/>
        </w:rPr>
        <w:t>3292</w:t>
      </w:r>
      <w:r>
        <w:rPr>
          <w:rFonts w:hint="eastAsia" w:ascii="仿宋_GB2312" w:hAnsi="文星标宋" w:eastAsia="仿宋_GB2312" w:cs="宋体"/>
          <w:bCs/>
          <w:color w:val="000000"/>
          <w:kern w:val="0"/>
          <w:sz w:val="32"/>
          <w:szCs w:val="32"/>
          <w:lang w:eastAsia="zh-CN"/>
        </w:rPr>
        <w:t>年</w:t>
      </w:r>
      <w:r>
        <w:rPr>
          <w:rFonts w:hint="eastAsia" w:ascii="仿宋_GB2312" w:hAnsi="文星标宋" w:eastAsia="仿宋_GB2312" w:cs="宋体"/>
          <w:bCs/>
          <w:color w:val="000000"/>
          <w:kern w:val="0"/>
          <w:sz w:val="32"/>
          <w:szCs w:val="32"/>
          <w:lang w:val="en-US" w:eastAsia="zh-CN"/>
        </w:rPr>
        <w:t>减少716</w:t>
      </w:r>
      <w:r>
        <w:rPr>
          <w:rFonts w:hint="eastAsia" w:ascii="仿宋_GB2312" w:hAnsi="文星标宋" w:eastAsia="仿宋_GB2312" w:cs="宋体"/>
          <w:bCs/>
          <w:color w:val="000000"/>
          <w:kern w:val="0"/>
          <w:sz w:val="32"/>
          <w:szCs w:val="32"/>
          <w:lang w:eastAsia="zh-CN"/>
        </w:rPr>
        <w:t>万元，</w:t>
      </w:r>
      <w:r>
        <w:rPr>
          <w:rFonts w:hint="eastAsia" w:ascii="仿宋_GB2312" w:hAnsi="文星标宋" w:eastAsia="仿宋_GB2312" w:cs="宋体"/>
          <w:bCs/>
          <w:color w:val="000000"/>
          <w:kern w:val="0"/>
          <w:sz w:val="32"/>
          <w:szCs w:val="32"/>
          <w:lang w:val="en-US" w:eastAsia="zh-CN"/>
        </w:rPr>
        <w:t>下降21</w:t>
      </w:r>
      <w:r>
        <w:rPr>
          <w:rFonts w:hint="eastAsia" w:ascii="仿宋_GB2312" w:hAnsi="文星标宋" w:eastAsia="仿宋_GB2312" w:cs="宋体"/>
          <w:bCs/>
          <w:color w:val="000000"/>
          <w:kern w:val="0"/>
          <w:sz w:val="32"/>
          <w:szCs w:val="32"/>
          <w:lang w:eastAsia="zh-CN"/>
        </w:rPr>
        <w:t>%。主要原因：2025年上级提前下达及上年结转结余等资金全部做入预算；</w:t>
      </w:r>
    </w:p>
    <w:p w14:paraId="4211E43A">
      <w:pPr>
        <w:numPr>
          <w:ilvl w:val="0"/>
          <w:numId w:val="2"/>
        </w:numPr>
        <w:spacing w:line="620" w:lineRule="exact"/>
        <w:ind w:left="0" w:leftChars="0" w:firstLine="640" w:firstLineChars="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val="en-US" w:eastAsia="zh-CN"/>
        </w:rPr>
        <w:t>上年结转5656万元，</w:t>
      </w:r>
      <w:r>
        <w:rPr>
          <w:rFonts w:hint="eastAsia" w:ascii="仿宋_GB2312" w:hAnsi="文星标宋" w:eastAsia="仿宋_GB2312" w:cs="宋体"/>
          <w:bCs/>
          <w:color w:val="000000"/>
          <w:kern w:val="0"/>
          <w:sz w:val="32"/>
          <w:szCs w:val="32"/>
          <w:lang w:eastAsia="zh-CN"/>
        </w:rPr>
        <w:t>比上年增加</w:t>
      </w:r>
      <w:r>
        <w:rPr>
          <w:rFonts w:hint="eastAsia" w:ascii="仿宋_GB2312" w:hAnsi="文星标宋" w:eastAsia="仿宋_GB2312" w:cs="宋体"/>
          <w:bCs/>
          <w:color w:val="000000"/>
          <w:kern w:val="0"/>
          <w:sz w:val="32"/>
          <w:szCs w:val="32"/>
          <w:lang w:val="en-US" w:eastAsia="zh-CN"/>
        </w:rPr>
        <w:t>2370</w:t>
      </w:r>
      <w:r>
        <w:rPr>
          <w:rFonts w:hint="eastAsia" w:ascii="仿宋_GB2312" w:hAnsi="文星标宋" w:eastAsia="仿宋_GB2312" w:cs="宋体"/>
          <w:bCs/>
          <w:color w:val="000000"/>
          <w:kern w:val="0"/>
          <w:sz w:val="32"/>
          <w:szCs w:val="32"/>
          <w:lang w:eastAsia="zh-CN"/>
        </w:rPr>
        <w:t>万元，增长</w:t>
      </w:r>
      <w:r>
        <w:rPr>
          <w:rFonts w:hint="eastAsia" w:ascii="仿宋_GB2312" w:hAnsi="文星标宋" w:eastAsia="仿宋_GB2312" w:cs="宋体"/>
          <w:bCs/>
          <w:color w:val="000000"/>
          <w:kern w:val="0"/>
          <w:sz w:val="32"/>
          <w:szCs w:val="32"/>
          <w:lang w:val="en-US" w:eastAsia="zh-CN"/>
        </w:rPr>
        <w:t>72</w:t>
      </w:r>
      <w:r>
        <w:rPr>
          <w:rFonts w:hint="eastAsia" w:ascii="仿宋_GB2312" w:hAnsi="文星标宋" w:eastAsia="仿宋_GB2312" w:cs="宋体"/>
          <w:bCs/>
          <w:color w:val="000000"/>
          <w:kern w:val="0"/>
          <w:sz w:val="32"/>
          <w:szCs w:val="32"/>
          <w:lang w:eastAsia="zh-CN"/>
        </w:rPr>
        <w:t>%。主要原因：2025年上年结转结余等资金全部做入预算。</w:t>
      </w:r>
    </w:p>
    <w:p w14:paraId="2D9B9EE3">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w:t>
      </w:r>
      <w:r>
        <w:rPr>
          <w:rFonts w:hint="eastAsia" w:ascii="仿宋_GB2312" w:hAnsi="文星标宋" w:eastAsia="仿宋_GB2312" w:cs="宋体"/>
          <w:bCs/>
          <w:color w:val="000000"/>
          <w:kern w:val="0"/>
          <w:sz w:val="32"/>
          <w:szCs w:val="32"/>
          <w:lang w:val="en-US" w:eastAsia="zh-CN"/>
        </w:rPr>
        <w:t>32569万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比上年</w:t>
      </w:r>
      <w:r>
        <w:rPr>
          <w:rFonts w:hint="eastAsia" w:ascii="仿宋_GB2312" w:hAnsi="文星标宋" w:eastAsia="仿宋_GB2312" w:cs="宋体"/>
          <w:bCs/>
          <w:color w:val="000000"/>
          <w:kern w:val="0"/>
          <w:sz w:val="32"/>
          <w:szCs w:val="32"/>
          <w:lang w:val="en-US" w:eastAsia="zh-CN"/>
        </w:rPr>
        <w:t>减少37792 5223</w:t>
      </w:r>
      <w:r>
        <w:rPr>
          <w:rFonts w:hint="eastAsia" w:ascii="仿宋_GB2312" w:hAnsi="文星标宋" w:eastAsia="仿宋_GB2312" w:cs="宋体"/>
          <w:bCs/>
          <w:color w:val="000000"/>
          <w:kern w:val="0"/>
          <w:sz w:val="32"/>
          <w:szCs w:val="32"/>
          <w:lang w:eastAsia="zh-CN"/>
        </w:rPr>
        <w:t>万元，</w:t>
      </w:r>
      <w:r>
        <w:rPr>
          <w:rFonts w:hint="eastAsia" w:ascii="仿宋_GB2312" w:hAnsi="文星标宋" w:eastAsia="仿宋_GB2312" w:cs="宋体"/>
          <w:bCs/>
          <w:color w:val="000000"/>
          <w:kern w:val="0"/>
          <w:sz w:val="32"/>
          <w:szCs w:val="32"/>
          <w:lang w:val="en-US" w:eastAsia="zh-CN"/>
        </w:rPr>
        <w:t>减少13.8</w:t>
      </w:r>
      <w:r>
        <w:rPr>
          <w:rFonts w:hint="eastAsia" w:ascii="仿宋_GB2312" w:hAnsi="文星标宋" w:eastAsia="仿宋_GB2312" w:cs="宋体"/>
          <w:bCs/>
          <w:color w:val="000000"/>
          <w:kern w:val="0"/>
          <w:sz w:val="32"/>
          <w:szCs w:val="32"/>
          <w:lang w:eastAsia="zh-CN"/>
        </w:rPr>
        <w:t>%。主要原因：</w:t>
      </w:r>
      <w:r>
        <w:rPr>
          <w:rFonts w:hint="eastAsia" w:ascii="仿宋_GB2312" w:hAnsi="文星标宋" w:eastAsia="仿宋_GB2312" w:cs="宋体"/>
          <w:bCs/>
          <w:color w:val="auto"/>
          <w:kern w:val="0"/>
          <w:sz w:val="32"/>
          <w:szCs w:val="32"/>
          <w:lang w:eastAsia="zh-CN"/>
        </w:rPr>
        <w:t>2025年上级提前下达资金比上年减少</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其中：</w:t>
      </w:r>
    </w:p>
    <w:p w14:paraId="5BB756A2">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一般公共服务支出</w:t>
      </w:r>
      <w:r>
        <w:rPr>
          <w:rFonts w:hint="eastAsia" w:ascii="仿宋_GB2312" w:hAnsi="文星标宋" w:eastAsia="仿宋_GB2312" w:cs="宋体"/>
          <w:bCs/>
          <w:color w:val="000000"/>
          <w:kern w:val="0"/>
          <w:sz w:val="32"/>
          <w:szCs w:val="32"/>
          <w:lang w:val="en-US" w:eastAsia="zh-CN"/>
        </w:rPr>
        <w:t>5256万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同比上年执行数4477万元减少15%，主要原因：根据上年支出情况，本年减少了一般公共服务支出的预算</w:t>
      </w:r>
      <w:r>
        <w:rPr>
          <w:rFonts w:hint="eastAsia" w:ascii="仿宋_GB2312" w:hAnsi="文星标宋" w:eastAsia="仿宋_GB2312" w:cs="宋体"/>
          <w:bCs/>
          <w:color w:val="000000"/>
          <w:kern w:val="0"/>
          <w:sz w:val="32"/>
          <w:szCs w:val="32"/>
        </w:rPr>
        <w:t>；</w:t>
      </w:r>
    </w:p>
    <w:p w14:paraId="275D7EB9">
      <w:pPr>
        <w:widowControl/>
        <w:numPr>
          <w:ilvl w:val="0"/>
          <w:numId w:val="0"/>
        </w:numPr>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二</w:t>
      </w:r>
      <w:r>
        <w:rPr>
          <w:rFonts w:hint="eastAsia" w:ascii="仿宋_GB2312" w:hAnsi="文星标宋" w:eastAsia="仿宋_GB2312" w:cs="宋体"/>
          <w:bCs/>
          <w:color w:val="000000"/>
          <w:kern w:val="0"/>
          <w:sz w:val="32"/>
          <w:szCs w:val="32"/>
          <w:lang w:eastAsia="zh-CN"/>
        </w:rPr>
        <w:t>）国防支出</w:t>
      </w:r>
      <w:r>
        <w:rPr>
          <w:rFonts w:hint="eastAsia" w:ascii="仿宋_GB2312" w:hAnsi="文星标宋" w:eastAsia="仿宋_GB2312" w:cs="宋体"/>
          <w:bCs/>
          <w:color w:val="000000"/>
          <w:kern w:val="0"/>
          <w:sz w:val="32"/>
          <w:szCs w:val="32"/>
          <w:lang w:val="en-US" w:eastAsia="zh-CN"/>
        </w:rPr>
        <w:t>40万元，同比上年执行数37万元增加6%，</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根据上年支出情况，本年增加了国防支出的预算</w:t>
      </w:r>
      <w:r>
        <w:rPr>
          <w:rFonts w:hint="eastAsia" w:ascii="仿宋_GB2312" w:hAnsi="文星标宋" w:eastAsia="仿宋_GB2312" w:cs="宋体"/>
          <w:bCs/>
          <w:color w:val="000000"/>
          <w:kern w:val="0"/>
          <w:sz w:val="32"/>
          <w:szCs w:val="32"/>
        </w:rPr>
        <w:t>；</w:t>
      </w:r>
    </w:p>
    <w:p w14:paraId="77D84D24">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val="en-US" w:eastAsia="zh-CN"/>
        </w:rPr>
        <w:t>（三）公共安全支出333万元，同比上年执行数363万元减少8%，</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根据上年支出情况，本年减少了公共安全支出的预算</w:t>
      </w:r>
      <w:r>
        <w:rPr>
          <w:rFonts w:hint="eastAsia" w:ascii="仿宋_GB2312" w:hAnsi="文星标宋" w:eastAsia="仿宋_GB2312" w:cs="宋体"/>
          <w:bCs/>
          <w:color w:val="000000"/>
          <w:kern w:val="0"/>
          <w:sz w:val="32"/>
          <w:szCs w:val="32"/>
          <w:lang w:val="en-US" w:eastAsia="zh-CN"/>
        </w:rPr>
        <w:t>；</w:t>
      </w:r>
    </w:p>
    <w:p w14:paraId="24B7B5AA">
      <w:pPr>
        <w:widowControl/>
        <w:numPr>
          <w:ilvl w:val="0"/>
          <w:numId w:val="0"/>
        </w:numP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四</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教育支出185万元，同比上年执行数185万元无变化。</w:t>
      </w:r>
    </w:p>
    <w:p w14:paraId="12E2C18E">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五</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文化旅游体育与传媒支出</w:t>
      </w:r>
      <w:r>
        <w:rPr>
          <w:rFonts w:hint="eastAsia" w:ascii="仿宋_GB2312" w:hAnsi="文星标宋" w:eastAsia="仿宋_GB2312" w:cs="宋体"/>
          <w:bCs/>
          <w:color w:val="000000"/>
          <w:kern w:val="0"/>
          <w:sz w:val="32"/>
          <w:szCs w:val="32"/>
          <w:lang w:val="en-US" w:eastAsia="zh-CN"/>
        </w:rPr>
        <w:t>262万元，同比上年执行数363万元减少28%，</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根据上年支出情况，本年减少了</w:t>
      </w:r>
      <w:r>
        <w:rPr>
          <w:rFonts w:hint="eastAsia" w:ascii="仿宋_GB2312" w:hAnsi="文星标宋" w:eastAsia="仿宋_GB2312" w:cs="宋体"/>
          <w:bCs/>
          <w:color w:val="000000"/>
          <w:kern w:val="0"/>
          <w:sz w:val="32"/>
          <w:szCs w:val="32"/>
        </w:rPr>
        <w:t>文化旅游体育与传媒</w:t>
      </w:r>
      <w:r>
        <w:rPr>
          <w:rFonts w:hint="eastAsia" w:ascii="仿宋_GB2312" w:eastAsia="仿宋_GB2312"/>
          <w:color w:val="auto"/>
          <w:sz w:val="32"/>
          <w:szCs w:val="32"/>
          <w:lang w:val="en-US" w:eastAsia="zh-CN"/>
        </w:rPr>
        <w:t>支出的预算</w:t>
      </w:r>
      <w:r>
        <w:rPr>
          <w:rFonts w:hint="eastAsia" w:ascii="仿宋_GB2312" w:hAnsi="文星标宋" w:eastAsia="仿宋_GB2312" w:cs="宋体"/>
          <w:bCs/>
          <w:color w:val="000000"/>
          <w:kern w:val="0"/>
          <w:sz w:val="32"/>
          <w:szCs w:val="32"/>
          <w:lang w:val="en-US" w:eastAsia="zh-CN"/>
        </w:rPr>
        <w:t>；</w:t>
      </w:r>
    </w:p>
    <w:p w14:paraId="15864CB8">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六</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社会保障和就业支出</w:t>
      </w:r>
      <w:r>
        <w:rPr>
          <w:rFonts w:hint="eastAsia" w:ascii="仿宋_GB2312" w:hAnsi="文星标宋" w:eastAsia="仿宋_GB2312" w:cs="宋体"/>
          <w:bCs/>
          <w:color w:val="000000"/>
          <w:kern w:val="0"/>
          <w:sz w:val="32"/>
          <w:szCs w:val="32"/>
          <w:lang w:val="en-US" w:eastAsia="zh-CN"/>
        </w:rPr>
        <w:t>3367万元，同比上年执行数3449万元减少2%，</w:t>
      </w:r>
      <w:r>
        <w:rPr>
          <w:rFonts w:hint="eastAsia" w:ascii="仿宋_GB2312" w:eastAsia="仿宋_GB2312"/>
          <w:color w:val="000000"/>
          <w:sz w:val="32"/>
          <w:szCs w:val="32"/>
          <w:lang w:val="en-US" w:eastAsia="zh-CN"/>
        </w:rPr>
        <w:t>主要原因：</w:t>
      </w:r>
      <w:r>
        <w:rPr>
          <w:rFonts w:hint="eastAsia" w:ascii="仿宋_GB2312" w:hAnsi="文星标宋" w:eastAsia="仿宋_GB2312" w:cs="宋体"/>
          <w:bCs/>
          <w:color w:val="auto"/>
          <w:kern w:val="0"/>
          <w:sz w:val="32"/>
          <w:szCs w:val="32"/>
          <w:lang w:eastAsia="zh-CN"/>
        </w:rPr>
        <w:t>2025年上级提前下达资金比上年减少</w:t>
      </w:r>
      <w:r>
        <w:rPr>
          <w:rFonts w:hint="eastAsia" w:ascii="仿宋_GB2312" w:hAnsi="文星标宋" w:eastAsia="仿宋_GB2312" w:cs="宋体"/>
          <w:bCs/>
          <w:color w:val="000000"/>
          <w:kern w:val="0"/>
          <w:sz w:val="32"/>
          <w:szCs w:val="32"/>
          <w:lang w:val="en-US" w:eastAsia="zh-CN"/>
        </w:rPr>
        <w:t>；</w:t>
      </w:r>
    </w:p>
    <w:p w14:paraId="3C507484">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卫生健康支出3256</w:t>
      </w:r>
      <w:r>
        <w:rPr>
          <w:rFonts w:hint="eastAsia" w:ascii="仿宋_GB2312" w:hAnsi="文星标宋" w:eastAsia="仿宋_GB2312" w:cs="宋体"/>
          <w:bCs/>
          <w:color w:val="000000"/>
          <w:kern w:val="0"/>
          <w:sz w:val="32"/>
          <w:szCs w:val="32"/>
          <w:lang w:val="en-US" w:eastAsia="zh-CN"/>
        </w:rPr>
        <w:t>万元，同比上年执行数3906万元减少17%，根据上年支出情况，本年减少了卫生健康支出的预算；</w:t>
      </w:r>
    </w:p>
    <w:p w14:paraId="1D2D4488">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八</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节能环保</w:t>
      </w:r>
      <w:r>
        <w:rPr>
          <w:rFonts w:hint="eastAsia" w:ascii="仿宋_GB2312" w:hAnsi="文星标宋" w:eastAsia="仿宋_GB2312" w:cs="宋体"/>
          <w:bCs/>
          <w:color w:val="000000"/>
          <w:kern w:val="0"/>
          <w:sz w:val="32"/>
          <w:szCs w:val="32"/>
          <w:lang w:val="en-US" w:eastAsia="zh-CN"/>
        </w:rPr>
        <w:t>508万元，同比上年执行数2902万元减少82%，变动原因是大气治理方面资金使用减少；</w:t>
      </w:r>
    </w:p>
    <w:p w14:paraId="01AF37B8">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九</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城乡社区支出</w:t>
      </w:r>
      <w:r>
        <w:rPr>
          <w:rFonts w:hint="eastAsia" w:ascii="仿宋_GB2312" w:hAnsi="文星标宋" w:eastAsia="仿宋_GB2312" w:cs="宋体"/>
          <w:bCs/>
          <w:color w:val="000000"/>
          <w:kern w:val="0"/>
          <w:sz w:val="32"/>
          <w:szCs w:val="32"/>
          <w:highlight w:val="none"/>
          <w:lang w:val="en-US" w:eastAsia="zh-CN"/>
        </w:rPr>
        <w:t>374</w:t>
      </w:r>
      <w:r>
        <w:rPr>
          <w:rFonts w:hint="eastAsia" w:ascii="仿宋_GB2312" w:hAnsi="文星标宋" w:eastAsia="仿宋_GB2312" w:cs="宋体"/>
          <w:bCs/>
          <w:color w:val="000000"/>
          <w:kern w:val="0"/>
          <w:sz w:val="32"/>
          <w:szCs w:val="32"/>
          <w:lang w:val="en-US" w:eastAsia="zh-CN"/>
        </w:rPr>
        <w:t>万元，同比上年执行数5403万元减少82%，变动较大原因是维修改造资金使用预算减少；</w:t>
      </w:r>
    </w:p>
    <w:p w14:paraId="55271A84">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 xml:space="preserve">农林水支出14749 </w:t>
      </w:r>
      <w:r>
        <w:rPr>
          <w:rFonts w:hint="eastAsia" w:ascii="仿宋_GB2312" w:hAnsi="文星标宋" w:eastAsia="仿宋_GB2312" w:cs="宋体"/>
          <w:bCs/>
          <w:color w:val="000000"/>
          <w:kern w:val="0"/>
          <w:sz w:val="32"/>
          <w:szCs w:val="32"/>
          <w:lang w:val="en-US" w:eastAsia="zh-CN"/>
        </w:rPr>
        <w:t>万元，同比上年执行数</w:t>
      </w:r>
      <w:r>
        <w:rPr>
          <w:rFonts w:hint="eastAsia" w:ascii="仿宋_GB2312" w:hAnsi="文星标宋" w:eastAsia="仿宋_GB2312" w:cs="宋体"/>
          <w:bCs/>
          <w:color w:val="000000"/>
          <w:kern w:val="0"/>
          <w:sz w:val="32"/>
          <w:szCs w:val="32"/>
        </w:rPr>
        <w:t>11512</w:t>
      </w:r>
      <w:r>
        <w:rPr>
          <w:rFonts w:hint="eastAsia" w:ascii="仿宋_GB2312" w:hAnsi="文星标宋" w:eastAsia="仿宋_GB2312" w:cs="宋体"/>
          <w:bCs/>
          <w:color w:val="000000"/>
          <w:kern w:val="0"/>
          <w:sz w:val="32"/>
          <w:szCs w:val="32"/>
          <w:lang w:val="en-US" w:eastAsia="zh-CN"/>
        </w:rPr>
        <w:t>万元增加28%，变动较大原因是2025年土地流转费增长；</w:t>
      </w:r>
    </w:p>
    <w:p w14:paraId="45AD937D">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交通运输支出</w:t>
      </w:r>
      <w:r>
        <w:rPr>
          <w:rFonts w:hint="eastAsia" w:ascii="仿宋_GB2312" w:hAnsi="文星标宋" w:eastAsia="仿宋_GB2312" w:cs="宋体"/>
          <w:bCs/>
          <w:color w:val="000000"/>
          <w:kern w:val="0"/>
          <w:sz w:val="32"/>
          <w:szCs w:val="32"/>
          <w:lang w:val="en-US" w:eastAsia="zh-CN"/>
        </w:rPr>
        <w:t>0万元，同比上年执行数0万元无变化；</w:t>
      </w:r>
    </w:p>
    <w:p w14:paraId="4298EFFD">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十二</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住房保障支出</w:t>
      </w:r>
      <w:r>
        <w:rPr>
          <w:rFonts w:hint="eastAsia" w:ascii="仿宋_GB2312" w:hAnsi="文星标宋" w:eastAsia="仿宋_GB2312" w:cs="宋体"/>
          <w:bCs/>
          <w:color w:val="000000"/>
          <w:kern w:val="0"/>
          <w:sz w:val="32"/>
          <w:szCs w:val="32"/>
          <w:lang w:val="en-US" w:eastAsia="zh-CN"/>
        </w:rPr>
        <w:t>0万元，同比上年执行数0万元无变化；</w:t>
      </w:r>
    </w:p>
    <w:p w14:paraId="268AFA75">
      <w:pPr>
        <w:widowControl/>
        <w:numPr>
          <w:ilvl w:val="0"/>
          <w:numId w:val="0"/>
        </w:numP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十三</w:t>
      </w:r>
      <w:r>
        <w:rPr>
          <w:rFonts w:hint="eastAsia" w:ascii="仿宋_GB2312" w:hAnsi="文星标宋" w:eastAsia="仿宋_GB2312" w:cs="宋体"/>
          <w:bCs/>
          <w:color w:val="000000"/>
          <w:kern w:val="0"/>
          <w:sz w:val="32"/>
          <w:szCs w:val="32"/>
          <w:lang w:eastAsia="zh-CN"/>
        </w:rPr>
        <w:t>）自然资源海洋气象等支出</w:t>
      </w:r>
      <w:r>
        <w:rPr>
          <w:rFonts w:hint="eastAsia" w:ascii="仿宋_GB2312" w:hAnsi="文星标宋" w:eastAsia="仿宋_GB2312" w:cs="宋体"/>
          <w:bCs/>
          <w:color w:val="000000"/>
          <w:kern w:val="0"/>
          <w:sz w:val="32"/>
          <w:szCs w:val="32"/>
          <w:lang w:val="en-US" w:eastAsia="zh-CN"/>
        </w:rPr>
        <w:t>0万元，上年执行数79万元</w:t>
      </w:r>
    </w:p>
    <w:p w14:paraId="5C200AAF">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val="en-US" w:eastAsia="zh-CN"/>
        </w:rPr>
        <w:t>（十四）预备费570万元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较上年减少</w:t>
      </w:r>
      <w:r>
        <w:rPr>
          <w:rFonts w:hint="eastAsia" w:ascii="仿宋_GB2312" w:hAnsi="文星标宋" w:eastAsia="仿宋_GB2312" w:cs="宋体"/>
          <w:bCs/>
          <w:color w:val="000000"/>
          <w:kern w:val="0"/>
          <w:sz w:val="32"/>
          <w:szCs w:val="32"/>
          <w:lang w:eastAsia="zh-CN"/>
        </w:rPr>
        <w:t>。</w:t>
      </w:r>
    </w:p>
    <w:p w14:paraId="09A014EA">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四、</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北臧村镇2025</w:t>
      </w:r>
      <w:r>
        <w:rPr>
          <w:rFonts w:hint="eastAsia" w:ascii="黑体" w:hAnsi="文星标宋" w:eastAsia="黑体" w:cs="宋体"/>
          <w:bCs/>
          <w:color w:val="000000"/>
          <w:kern w:val="0"/>
          <w:sz w:val="32"/>
          <w:szCs w:val="32"/>
        </w:rPr>
        <w:t>年收入预算表的</w:t>
      </w:r>
      <w:r>
        <w:rPr>
          <w:rFonts w:hint="eastAsia" w:ascii="黑体" w:hAnsi="文星标宋" w:eastAsia="黑体" w:cs="Tahoma"/>
          <w:color w:val="000000"/>
          <w:sz w:val="32"/>
          <w:szCs w:val="32"/>
        </w:rPr>
        <w:t>说明</w:t>
      </w:r>
    </w:p>
    <w:p w14:paraId="616F6EA7">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预算收入总计26710万元，比上年减少15568万元，下降35.2%。主要原因：2025年上级提前下达及上年结转结余等资金全部做入预算相交去年提前下达和上年结转结余减少，其中：</w:t>
      </w:r>
    </w:p>
    <w:p w14:paraId="3B0DD186">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（一）一般公共预算财政拨款收入24134万元，比上年38986减少14852万元，下降38%。主要原因：2025年上级提前下达及上年结转结余等资金全部做入预算；</w:t>
      </w:r>
    </w:p>
    <w:p w14:paraId="471D771F">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（二）政府性基金预算财政拨款收入2576万元，比上3292年减少716万元，下降21%。主要原因：2025年上级提前下达及上年结转结余等资金全部做入预算；</w:t>
      </w:r>
    </w:p>
    <w:p w14:paraId="7CDB4C42">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（三）上年结转5656万元，比上年增加2370万元，增长72%。主要原因：2025年上级提前下达及上年结转结余等资金全部做入预算。</w:t>
      </w:r>
    </w:p>
    <w:p w14:paraId="7CB7CBB7">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五、</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北臧村镇2025</w:t>
      </w:r>
      <w:r>
        <w:rPr>
          <w:rFonts w:hint="eastAsia" w:ascii="黑体" w:hAnsi="文星标宋" w:eastAsia="黑体" w:cs="宋体"/>
          <w:bCs/>
          <w:color w:val="000000"/>
          <w:kern w:val="0"/>
          <w:sz w:val="32"/>
          <w:szCs w:val="32"/>
        </w:rPr>
        <w:t>年支出预算表</w:t>
      </w:r>
      <w:r>
        <w:rPr>
          <w:rFonts w:hint="eastAsia" w:ascii="黑体" w:hAnsi="文星标宋" w:eastAsia="黑体" w:cs="Tahoma"/>
          <w:color w:val="000000"/>
          <w:sz w:val="32"/>
          <w:szCs w:val="32"/>
        </w:rPr>
        <w:t>的说明</w:t>
      </w:r>
    </w:p>
    <w:p w14:paraId="1CF2CB01">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w:t>
      </w:r>
      <w:r>
        <w:rPr>
          <w:rFonts w:hint="eastAsia" w:ascii="仿宋_GB2312" w:hAnsi="文星标宋" w:eastAsia="仿宋_GB2312" w:cs="宋体"/>
          <w:bCs/>
          <w:color w:val="000000"/>
          <w:kern w:val="0"/>
          <w:sz w:val="32"/>
          <w:szCs w:val="32"/>
          <w:lang w:val="en-US" w:eastAsia="zh-CN"/>
        </w:rPr>
        <w:t>30252万</w:t>
      </w:r>
      <w:r>
        <w:rPr>
          <w:rFonts w:hint="eastAsia" w:ascii="仿宋_GB2312" w:hAnsi="文星标宋" w:eastAsia="仿宋_GB2312" w:cs="宋体"/>
          <w:bCs/>
          <w:color w:val="000000"/>
          <w:kern w:val="0"/>
          <w:sz w:val="32"/>
          <w:szCs w:val="32"/>
        </w:rPr>
        <w:t>元，其中：</w:t>
      </w:r>
    </w:p>
    <w:p w14:paraId="1306B950">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（一）一般公共服务支出5256万元，同比上年执行数4477万元减少15%，主要原因：根据上年支出情况，本年减少了一般公共服务支出的预算；</w:t>
      </w:r>
    </w:p>
    <w:p w14:paraId="146C9320">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（二）国防支出40万元，同比上年执行数37万元增加6%，主要原因：根据上年支出情况，本年增加了国防支出的预算；</w:t>
      </w:r>
    </w:p>
    <w:p w14:paraId="57A68051">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（三）公共安全支出333万元，同比上年执行数363万元减少8%，主要原因：根据上年支出情况，本年减少了公共安全支出的预算；</w:t>
      </w:r>
    </w:p>
    <w:p w14:paraId="4B29DAB4">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（四）教育支出185万元，同比上年执行数185万元无变化。</w:t>
      </w:r>
    </w:p>
    <w:p w14:paraId="5EA4B5AE">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（五）文化旅游体育与传媒支出262万元，同比上年执行数363万元减少28%，主要原因：根据上年支出情况，本年减少了文化旅游体育与传媒支出的预算；</w:t>
      </w:r>
    </w:p>
    <w:p w14:paraId="3F5796F3">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（六）社会保障和就业支出3367万元，同比上年执行数3449万元减少2%</w:t>
      </w:r>
      <w:r>
        <w:rPr>
          <w:rFonts w:hint="eastAsia" w:ascii="仿宋_GB2312" w:hAnsi="文星标宋" w:eastAsia="仿宋_GB2312" w:cs="宋体"/>
          <w:bCs/>
          <w:color w:val="000000"/>
          <w:kern w:val="0"/>
          <w:sz w:val="32"/>
          <w:szCs w:val="32"/>
          <w:lang w:val="en-US" w:eastAsia="zh-CN"/>
        </w:rPr>
        <w:t>，</w:t>
      </w:r>
      <w:r>
        <w:rPr>
          <w:rFonts w:hint="eastAsia" w:ascii="仿宋_GB2312" w:eastAsia="仿宋_GB2312"/>
          <w:color w:val="000000"/>
          <w:sz w:val="32"/>
          <w:szCs w:val="32"/>
          <w:lang w:val="en-US" w:eastAsia="zh-CN"/>
        </w:rPr>
        <w:t>主要原因：</w:t>
      </w:r>
      <w:r>
        <w:rPr>
          <w:rFonts w:hint="eastAsia" w:ascii="仿宋_GB2312" w:hAnsi="文星标宋" w:eastAsia="仿宋_GB2312" w:cs="宋体"/>
          <w:bCs/>
          <w:color w:val="auto"/>
          <w:kern w:val="0"/>
          <w:sz w:val="32"/>
          <w:szCs w:val="32"/>
          <w:lang w:eastAsia="zh-CN"/>
        </w:rPr>
        <w:t>2025年上级提前下达资金比上年减少</w:t>
      </w:r>
      <w:r>
        <w:rPr>
          <w:rFonts w:hint="eastAsia" w:ascii="仿宋_GB2312" w:hAnsi="文星标宋" w:eastAsia="仿宋_GB2312" w:cs="宋体"/>
          <w:bCs/>
          <w:color w:val="000000"/>
          <w:kern w:val="0"/>
          <w:sz w:val="32"/>
          <w:szCs w:val="32"/>
          <w:lang w:eastAsia="zh-CN"/>
        </w:rPr>
        <w:t>；</w:t>
      </w:r>
    </w:p>
    <w:p w14:paraId="7A35398D">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（七）卫生健康支出3256万元，同比上年执行数3906万元减少17%，根据上年支出情况，本年减少了卫生健康支出的预算；</w:t>
      </w:r>
    </w:p>
    <w:p w14:paraId="76880648">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（八）节能环保508万元，同比上年执行数2902万元减少82%，变动原因是大气治理方面资金使用减少；</w:t>
      </w:r>
    </w:p>
    <w:p w14:paraId="09A536C2">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（九）城乡社区支出374万元，同比上年执行数5403万元减少82%，变动较大原因是维修改造资金使用预算减少；</w:t>
      </w:r>
    </w:p>
    <w:p w14:paraId="69395FDA">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（十）农林水支出14749 万元，同比上年执行数11512万元增加28%，变动较大原因是2025年土地流转费增长；</w:t>
      </w:r>
    </w:p>
    <w:p w14:paraId="455FB93A">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（十一）交通运输支出0万元，同比上年执行数0万元无变化；</w:t>
      </w:r>
    </w:p>
    <w:p w14:paraId="64F66DDD">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（十二）住房保障支出0万元，同比上年执行数0万元无变化；</w:t>
      </w:r>
    </w:p>
    <w:p w14:paraId="17EB86B4">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（十三）自然资源海洋气象等支出0万元，上年执行数79万元</w:t>
      </w:r>
    </w:p>
    <w:p w14:paraId="523DDEBF">
      <w:pPr>
        <w:spacing w:line="620" w:lineRule="exact"/>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（十四）预备费570万元，较上年减少。</w:t>
      </w:r>
    </w:p>
    <w:p w14:paraId="0AA38053">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六、</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北臧村镇2025</w:t>
      </w:r>
      <w:r>
        <w:rPr>
          <w:rFonts w:hint="eastAsia" w:ascii="黑体" w:hAnsi="文星标宋" w:eastAsia="黑体" w:cs="宋体"/>
          <w:bCs/>
          <w:color w:val="000000"/>
          <w:kern w:val="0"/>
          <w:sz w:val="32"/>
          <w:szCs w:val="32"/>
        </w:rPr>
        <w:t>年财政拨款收支预算表</w:t>
      </w:r>
      <w:r>
        <w:rPr>
          <w:rFonts w:hint="eastAsia" w:ascii="黑体" w:hAnsi="文星标宋" w:eastAsia="黑体" w:cs="Tahoma"/>
          <w:color w:val="000000"/>
          <w:sz w:val="32"/>
          <w:szCs w:val="32"/>
        </w:rPr>
        <w:t>的说明</w:t>
      </w:r>
    </w:p>
    <w:p w14:paraId="1922BD28">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预算收入总计26710万元，比上年减少15568万元，下降35.2%。主要原因：2025年上级提前下达及上年结转结余等资金全部做入预算相</w:t>
      </w:r>
      <w:r>
        <w:rPr>
          <w:rFonts w:hint="eastAsia" w:ascii="仿宋_GB2312" w:hAnsi="文星标宋" w:eastAsia="仿宋_GB2312" w:cs="宋体"/>
          <w:bCs/>
          <w:color w:val="000000"/>
          <w:kern w:val="0"/>
          <w:sz w:val="32"/>
          <w:szCs w:val="32"/>
          <w:lang w:eastAsia="zh-CN"/>
        </w:rPr>
        <w:t>较</w:t>
      </w:r>
      <w:r>
        <w:rPr>
          <w:rFonts w:hint="eastAsia" w:ascii="仿宋_GB2312" w:hAnsi="文星标宋" w:eastAsia="仿宋_GB2312" w:cs="宋体"/>
          <w:bCs/>
          <w:color w:val="000000"/>
          <w:kern w:val="0"/>
          <w:sz w:val="32"/>
          <w:szCs w:val="32"/>
        </w:rPr>
        <w:t>去年提前下达和上年结转结余减少，其中：</w:t>
      </w:r>
    </w:p>
    <w:p w14:paraId="0B03EB7D">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（一）一般公共预算财政拨款收入24134万元，比上年38986减少14852万元，下降38%。主要原因：2025年上级提前下达及上年结转结余等资金全部做入预算；</w:t>
      </w:r>
    </w:p>
    <w:p w14:paraId="4FA33A45">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（二）政府性基金预算财政拨款收入2576万元，比上3292年减少716万元，下降21%。主要原因：2025年上级提前下达及上年结转结余等资金全部做入预算；</w:t>
      </w:r>
    </w:p>
    <w:p w14:paraId="07FE63B5">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（三）上年结转5656万元，比上年增加2370万元，增长72%。主要原因：2025年上级提前下达及上年结转结余等资金全部做入预算。</w:t>
      </w:r>
    </w:p>
    <w:p w14:paraId="36942B46">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w:t>
      </w:r>
      <w:r>
        <w:rPr>
          <w:rFonts w:hint="eastAsia" w:ascii="仿宋_GB2312" w:hAnsi="文星标宋" w:eastAsia="仿宋_GB2312" w:cs="宋体"/>
          <w:bCs/>
          <w:color w:val="000000"/>
          <w:kern w:val="0"/>
          <w:sz w:val="32"/>
          <w:szCs w:val="32"/>
          <w:lang w:val="en-US" w:eastAsia="zh-CN"/>
        </w:rPr>
        <w:t>30252万</w:t>
      </w:r>
      <w:r>
        <w:rPr>
          <w:rFonts w:hint="eastAsia" w:ascii="仿宋_GB2312" w:hAnsi="文星标宋" w:eastAsia="仿宋_GB2312" w:cs="宋体"/>
          <w:bCs/>
          <w:color w:val="000000"/>
          <w:kern w:val="0"/>
          <w:sz w:val="32"/>
          <w:szCs w:val="32"/>
        </w:rPr>
        <w:t>元，其中：</w:t>
      </w:r>
    </w:p>
    <w:p w14:paraId="0FE005CC">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一般公共服务支出</w:t>
      </w:r>
      <w:r>
        <w:rPr>
          <w:rFonts w:hint="eastAsia" w:ascii="仿宋_GB2312" w:hAnsi="文星标宋" w:eastAsia="仿宋_GB2312" w:cs="宋体"/>
          <w:bCs/>
          <w:color w:val="000000"/>
          <w:kern w:val="0"/>
          <w:sz w:val="32"/>
          <w:szCs w:val="32"/>
          <w:lang w:val="en-US" w:eastAsia="zh-CN"/>
        </w:rPr>
        <w:t>5256万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同比上年执行数4477万元减少15%，主要原因：根据上年支出情况，本年减少了一般公共服务支出的预算</w:t>
      </w:r>
      <w:r>
        <w:rPr>
          <w:rFonts w:hint="eastAsia" w:ascii="仿宋_GB2312" w:hAnsi="文星标宋" w:eastAsia="仿宋_GB2312" w:cs="宋体"/>
          <w:bCs/>
          <w:color w:val="000000"/>
          <w:kern w:val="0"/>
          <w:sz w:val="32"/>
          <w:szCs w:val="32"/>
        </w:rPr>
        <w:t>；</w:t>
      </w:r>
    </w:p>
    <w:p w14:paraId="6F59BF49">
      <w:pPr>
        <w:widowControl/>
        <w:numPr>
          <w:ilvl w:val="0"/>
          <w:numId w:val="0"/>
        </w:numPr>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二</w:t>
      </w:r>
      <w:r>
        <w:rPr>
          <w:rFonts w:hint="eastAsia" w:ascii="仿宋_GB2312" w:hAnsi="文星标宋" w:eastAsia="仿宋_GB2312" w:cs="宋体"/>
          <w:bCs/>
          <w:color w:val="000000"/>
          <w:kern w:val="0"/>
          <w:sz w:val="32"/>
          <w:szCs w:val="32"/>
          <w:lang w:eastAsia="zh-CN"/>
        </w:rPr>
        <w:t>）国防支出</w:t>
      </w:r>
      <w:r>
        <w:rPr>
          <w:rFonts w:hint="eastAsia" w:ascii="仿宋_GB2312" w:hAnsi="文星标宋" w:eastAsia="仿宋_GB2312" w:cs="宋体"/>
          <w:bCs/>
          <w:color w:val="000000"/>
          <w:kern w:val="0"/>
          <w:sz w:val="32"/>
          <w:szCs w:val="32"/>
          <w:lang w:val="en-US" w:eastAsia="zh-CN"/>
        </w:rPr>
        <w:t>40万元，同比上年执行数37万元增加6%，</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根据上年支出情况，本年增加了国防支出的预算</w:t>
      </w:r>
      <w:r>
        <w:rPr>
          <w:rFonts w:hint="eastAsia" w:ascii="仿宋_GB2312" w:hAnsi="文星标宋" w:eastAsia="仿宋_GB2312" w:cs="宋体"/>
          <w:bCs/>
          <w:color w:val="000000"/>
          <w:kern w:val="0"/>
          <w:sz w:val="32"/>
          <w:szCs w:val="32"/>
        </w:rPr>
        <w:t>；</w:t>
      </w:r>
    </w:p>
    <w:p w14:paraId="0BD8693B">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val="en-US" w:eastAsia="zh-CN"/>
        </w:rPr>
        <w:t>（三）公共安全支出333万元，同比上年执行数363万元减少8%，</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根据上年支出情况，本年减少了公共安全支出的预算</w:t>
      </w:r>
      <w:r>
        <w:rPr>
          <w:rFonts w:hint="eastAsia" w:ascii="仿宋_GB2312" w:hAnsi="文星标宋" w:eastAsia="仿宋_GB2312" w:cs="宋体"/>
          <w:bCs/>
          <w:color w:val="000000"/>
          <w:kern w:val="0"/>
          <w:sz w:val="32"/>
          <w:szCs w:val="32"/>
          <w:lang w:val="en-US" w:eastAsia="zh-CN"/>
        </w:rPr>
        <w:t>；</w:t>
      </w:r>
    </w:p>
    <w:p w14:paraId="6CF5C7FA">
      <w:pPr>
        <w:widowControl/>
        <w:numPr>
          <w:ilvl w:val="0"/>
          <w:numId w:val="0"/>
        </w:numP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四</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教育支出185万元，同比上年执行数185万元无变化。</w:t>
      </w:r>
    </w:p>
    <w:p w14:paraId="0239F2DE">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五</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文化旅游体育与传媒支出</w:t>
      </w:r>
      <w:r>
        <w:rPr>
          <w:rFonts w:hint="eastAsia" w:ascii="仿宋_GB2312" w:hAnsi="文星标宋" w:eastAsia="仿宋_GB2312" w:cs="宋体"/>
          <w:bCs/>
          <w:color w:val="000000"/>
          <w:kern w:val="0"/>
          <w:sz w:val="32"/>
          <w:szCs w:val="32"/>
          <w:lang w:val="en-US" w:eastAsia="zh-CN"/>
        </w:rPr>
        <w:t>262万元，同比上年执行数363万元减少28%，</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根据上年支出情况，本年减少了</w:t>
      </w:r>
      <w:r>
        <w:rPr>
          <w:rFonts w:hint="eastAsia" w:ascii="仿宋_GB2312" w:hAnsi="文星标宋" w:eastAsia="仿宋_GB2312" w:cs="宋体"/>
          <w:bCs/>
          <w:color w:val="000000"/>
          <w:kern w:val="0"/>
          <w:sz w:val="32"/>
          <w:szCs w:val="32"/>
        </w:rPr>
        <w:t>文化旅游体育与传媒</w:t>
      </w:r>
      <w:r>
        <w:rPr>
          <w:rFonts w:hint="eastAsia" w:ascii="仿宋_GB2312" w:eastAsia="仿宋_GB2312"/>
          <w:color w:val="auto"/>
          <w:sz w:val="32"/>
          <w:szCs w:val="32"/>
          <w:lang w:val="en-US" w:eastAsia="zh-CN"/>
        </w:rPr>
        <w:t>支出的预算</w:t>
      </w:r>
      <w:r>
        <w:rPr>
          <w:rFonts w:hint="eastAsia" w:ascii="仿宋_GB2312" w:hAnsi="文星标宋" w:eastAsia="仿宋_GB2312" w:cs="宋体"/>
          <w:bCs/>
          <w:color w:val="000000"/>
          <w:kern w:val="0"/>
          <w:sz w:val="32"/>
          <w:szCs w:val="32"/>
          <w:lang w:val="en-US" w:eastAsia="zh-CN"/>
        </w:rPr>
        <w:t>；</w:t>
      </w:r>
    </w:p>
    <w:p w14:paraId="51BBEE41">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六</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社会保障和就业支出</w:t>
      </w:r>
      <w:r>
        <w:rPr>
          <w:rFonts w:hint="eastAsia" w:ascii="仿宋_GB2312" w:hAnsi="文星标宋" w:eastAsia="仿宋_GB2312" w:cs="宋体"/>
          <w:bCs/>
          <w:color w:val="000000"/>
          <w:kern w:val="0"/>
          <w:sz w:val="32"/>
          <w:szCs w:val="32"/>
          <w:lang w:val="en-US" w:eastAsia="zh-CN"/>
        </w:rPr>
        <w:t>3367万元，同比上年执行数3449万元减少2%；</w:t>
      </w:r>
    </w:p>
    <w:p w14:paraId="51E7AA4D">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卫生健康支出3256</w:t>
      </w:r>
      <w:r>
        <w:rPr>
          <w:rFonts w:hint="eastAsia" w:ascii="仿宋_GB2312" w:hAnsi="文星标宋" w:eastAsia="仿宋_GB2312" w:cs="宋体"/>
          <w:bCs/>
          <w:color w:val="000000"/>
          <w:kern w:val="0"/>
          <w:sz w:val="32"/>
          <w:szCs w:val="32"/>
          <w:lang w:val="en-US" w:eastAsia="zh-CN"/>
        </w:rPr>
        <w:t>万元，同比上年执行数3906万元减少17%，根据上年支出情况，本年增加了卫生健康支出的预算；</w:t>
      </w:r>
    </w:p>
    <w:p w14:paraId="7361BA7B">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八</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节能环保</w:t>
      </w:r>
      <w:r>
        <w:rPr>
          <w:rFonts w:hint="eastAsia" w:ascii="仿宋_GB2312" w:hAnsi="文星标宋" w:eastAsia="仿宋_GB2312" w:cs="宋体"/>
          <w:bCs/>
          <w:color w:val="000000"/>
          <w:kern w:val="0"/>
          <w:sz w:val="32"/>
          <w:szCs w:val="32"/>
          <w:lang w:val="en-US" w:eastAsia="zh-CN"/>
        </w:rPr>
        <w:t>508万元，同比上年执行数2902万元减少82%，变动原因是大气治理方面资金使用减少；</w:t>
      </w:r>
    </w:p>
    <w:p w14:paraId="224913C3">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九</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城乡社区支出</w:t>
      </w:r>
      <w:r>
        <w:rPr>
          <w:rFonts w:hint="eastAsia" w:ascii="仿宋_GB2312" w:hAnsi="文星标宋" w:eastAsia="仿宋_GB2312" w:cs="宋体"/>
          <w:bCs/>
          <w:color w:val="000000"/>
          <w:kern w:val="0"/>
          <w:sz w:val="32"/>
          <w:szCs w:val="32"/>
          <w:highlight w:val="none"/>
          <w:lang w:val="en-US" w:eastAsia="zh-CN"/>
        </w:rPr>
        <w:t>374</w:t>
      </w:r>
      <w:r>
        <w:rPr>
          <w:rFonts w:hint="eastAsia" w:ascii="仿宋_GB2312" w:hAnsi="文星标宋" w:eastAsia="仿宋_GB2312" w:cs="宋体"/>
          <w:bCs/>
          <w:color w:val="000000"/>
          <w:kern w:val="0"/>
          <w:sz w:val="32"/>
          <w:szCs w:val="32"/>
          <w:lang w:val="en-US" w:eastAsia="zh-CN"/>
        </w:rPr>
        <w:t>万元，同比上年执行数5403万元减少82%，变动较大原因是维修改造资金使用预算减少；</w:t>
      </w:r>
    </w:p>
    <w:p w14:paraId="5660EA3C">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 xml:space="preserve">农林水支出14749 </w:t>
      </w:r>
      <w:r>
        <w:rPr>
          <w:rFonts w:hint="eastAsia" w:ascii="仿宋_GB2312" w:hAnsi="文星标宋" w:eastAsia="仿宋_GB2312" w:cs="宋体"/>
          <w:bCs/>
          <w:color w:val="000000"/>
          <w:kern w:val="0"/>
          <w:sz w:val="32"/>
          <w:szCs w:val="32"/>
          <w:lang w:val="en-US" w:eastAsia="zh-CN"/>
        </w:rPr>
        <w:t>万元，同比上年执行数</w:t>
      </w:r>
      <w:r>
        <w:rPr>
          <w:rFonts w:hint="eastAsia" w:ascii="仿宋_GB2312" w:hAnsi="文星标宋" w:eastAsia="仿宋_GB2312" w:cs="宋体"/>
          <w:bCs/>
          <w:color w:val="000000"/>
          <w:kern w:val="0"/>
          <w:sz w:val="32"/>
          <w:szCs w:val="32"/>
        </w:rPr>
        <w:t>11512</w:t>
      </w:r>
      <w:r>
        <w:rPr>
          <w:rFonts w:hint="eastAsia" w:ascii="仿宋_GB2312" w:hAnsi="文星标宋" w:eastAsia="仿宋_GB2312" w:cs="宋体"/>
          <w:bCs/>
          <w:color w:val="000000"/>
          <w:kern w:val="0"/>
          <w:sz w:val="32"/>
          <w:szCs w:val="32"/>
          <w:lang w:val="en-US" w:eastAsia="zh-CN"/>
        </w:rPr>
        <w:t>万元增加28%，变动较大原因是2025年土地流转费增长；</w:t>
      </w:r>
    </w:p>
    <w:p w14:paraId="3AB9F9A6">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交通运输支出</w:t>
      </w:r>
      <w:r>
        <w:rPr>
          <w:rFonts w:hint="eastAsia" w:ascii="仿宋_GB2312" w:hAnsi="文星标宋" w:eastAsia="仿宋_GB2312" w:cs="宋体"/>
          <w:bCs/>
          <w:color w:val="000000"/>
          <w:kern w:val="0"/>
          <w:sz w:val="32"/>
          <w:szCs w:val="32"/>
          <w:lang w:val="en-US" w:eastAsia="zh-CN"/>
        </w:rPr>
        <w:t>0万元，同比上年执行数0万元无变化；</w:t>
      </w:r>
    </w:p>
    <w:p w14:paraId="379B7B44">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十二</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住房保障支出</w:t>
      </w:r>
      <w:r>
        <w:rPr>
          <w:rFonts w:hint="eastAsia" w:ascii="仿宋_GB2312" w:hAnsi="文星标宋" w:eastAsia="仿宋_GB2312" w:cs="宋体"/>
          <w:bCs/>
          <w:color w:val="000000"/>
          <w:kern w:val="0"/>
          <w:sz w:val="32"/>
          <w:szCs w:val="32"/>
          <w:lang w:val="en-US" w:eastAsia="zh-CN"/>
        </w:rPr>
        <w:t>0万元，同比上年执行数0万元无变化；</w:t>
      </w:r>
    </w:p>
    <w:p w14:paraId="5E703BC8">
      <w:pPr>
        <w:widowControl/>
        <w:numPr>
          <w:ilvl w:val="0"/>
          <w:numId w:val="0"/>
        </w:numP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十三</w:t>
      </w:r>
      <w:r>
        <w:rPr>
          <w:rFonts w:hint="eastAsia" w:ascii="仿宋_GB2312" w:hAnsi="文星标宋" w:eastAsia="仿宋_GB2312" w:cs="宋体"/>
          <w:bCs/>
          <w:color w:val="000000"/>
          <w:kern w:val="0"/>
          <w:sz w:val="32"/>
          <w:szCs w:val="32"/>
          <w:lang w:eastAsia="zh-CN"/>
        </w:rPr>
        <w:t>）自然资源海洋气象等支出</w:t>
      </w:r>
      <w:r>
        <w:rPr>
          <w:rFonts w:hint="eastAsia" w:ascii="仿宋_GB2312" w:hAnsi="文星标宋" w:eastAsia="仿宋_GB2312" w:cs="宋体"/>
          <w:bCs/>
          <w:color w:val="000000"/>
          <w:kern w:val="0"/>
          <w:sz w:val="32"/>
          <w:szCs w:val="32"/>
          <w:lang w:val="en-US" w:eastAsia="zh-CN"/>
        </w:rPr>
        <w:t>0万元，上年执行数79万元</w:t>
      </w:r>
    </w:p>
    <w:p w14:paraId="50F090B8">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val="en-US" w:eastAsia="zh-CN"/>
        </w:rPr>
        <w:t>（十四）预备费570万元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较上年减少</w:t>
      </w:r>
      <w:r>
        <w:rPr>
          <w:rFonts w:hint="eastAsia" w:ascii="仿宋_GB2312" w:hAnsi="文星标宋" w:eastAsia="仿宋_GB2312" w:cs="宋体"/>
          <w:bCs/>
          <w:color w:val="000000"/>
          <w:kern w:val="0"/>
          <w:sz w:val="32"/>
          <w:szCs w:val="32"/>
          <w:lang w:eastAsia="zh-CN"/>
        </w:rPr>
        <w:t>。</w:t>
      </w:r>
    </w:p>
    <w:p w14:paraId="543D1B4A">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七、</w:t>
      </w:r>
      <w:r>
        <w:rPr>
          <w:rFonts w:hint="eastAsia" w:ascii="黑体" w:hAnsi="文星标宋" w:eastAsia="黑体" w:cs="宋体"/>
          <w:bCs/>
          <w:color w:val="000000"/>
          <w:kern w:val="0"/>
          <w:sz w:val="32"/>
          <w:szCs w:val="32"/>
        </w:rPr>
        <w:t>大兴区</w:t>
      </w:r>
      <w:r>
        <w:rPr>
          <w:rFonts w:hint="eastAsia" w:ascii="黑体" w:hAnsi="文星标宋" w:eastAsia="黑体" w:cs="宋体"/>
          <w:bCs/>
          <w:color w:val="000000"/>
          <w:kern w:val="0"/>
          <w:sz w:val="32"/>
          <w:szCs w:val="32"/>
          <w:lang w:val="en-US" w:eastAsia="zh-CN"/>
        </w:rPr>
        <w:t>北臧村镇2025</w:t>
      </w:r>
      <w:r>
        <w:rPr>
          <w:rFonts w:hint="eastAsia" w:ascii="黑体" w:hAnsi="文星标宋" w:eastAsia="黑体" w:cs="宋体"/>
          <w:bCs/>
          <w:color w:val="000000"/>
          <w:kern w:val="0"/>
          <w:sz w:val="32"/>
          <w:szCs w:val="32"/>
        </w:rPr>
        <w:t>年一般公共预算财政拨款支出预算表</w:t>
      </w:r>
      <w:r>
        <w:rPr>
          <w:rFonts w:hint="eastAsia" w:ascii="黑体" w:hAnsi="文星标宋" w:eastAsia="黑体" w:cs="Tahoma"/>
          <w:color w:val="000000"/>
          <w:sz w:val="32"/>
          <w:szCs w:val="32"/>
        </w:rPr>
        <w:t>的说明</w:t>
      </w:r>
    </w:p>
    <w:p w14:paraId="13398B71">
      <w:pPr>
        <w:spacing w:line="620" w:lineRule="exact"/>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rPr>
        <w:t>预算支出总计</w:t>
      </w:r>
      <w:r>
        <w:rPr>
          <w:rFonts w:hint="eastAsia" w:ascii="仿宋_GB2312" w:hAnsi="文星标宋" w:eastAsia="仿宋_GB2312" w:cs="宋体"/>
          <w:bCs/>
          <w:color w:val="000000"/>
          <w:kern w:val="0"/>
          <w:sz w:val="32"/>
          <w:szCs w:val="32"/>
          <w:lang w:val="en-US" w:eastAsia="zh-CN"/>
        </w:rPr>
        <w:t>30252万</w:t>
      </w:r>
      <w:r>
        <w:rPr>
          <w:rFonts w:hint="eastAsia" w:ascii="仿宋_GB2312" w:hAnsi="文星标宋" w:eastAsia="仿宋_GB2312" w:cs="宋体"/>
          <w:bCs/>
          <w:color w:val="000000"/>
          <w:kern w:val="0"/>
          <w:sz w:val="32"/>
          <w:szCs w:val="32"/>
        </w:rPr>
        <w:t>元，其中：</w:t>
      </w:r>
    </w:p>
    <w:p w14:paraId="129DC412">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一般公共服务支出</w:t>
      </w:r>
      <w:r>
        <w:rPr>
          <w:rFonts w:hint="eastAsia" w:ascii="仿宋_GB2312" w:hAnsi="文星标宋" w:eastAsia="仿宋_GB2312" w:cs="宋体"/>
          <w:bCs/>
          <w:color w:val="000000"/>
          <w:kern w:val="0"/>
          <w:sz w:val="32"/>
          <w:szCs w:val="32"/>
          <w:lang w:val="en-US" w:eastAsia="zh-CN"/>
        </w:rPr>
        <w:t>5256万</w:t>
      </w:r>
      <w:r>
        <w:rPr>
          <w:rFonts w:hint="eastAsia" w:ascii="仿宋_GB2312" w:hAnsi="文星标宋" w:eastAsia="仿宋_GB2312" w:cs="宋体"/>
          <w:bCs/>
          <w:color w:val="000000"/>
          <w:kern w:val="0"/>
          <w:sz w:val="32"/>
          <w:szCs w:val="32"/>
        </w:rPr>
        <w:t>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同比上年执行数4477万元减少15%，主要原因：根据上年支出情况，本年减少了一般公共服务支出的预算</w:t>
      </w:r>
      <w:r>
        <w:rPr>
          <w:rFonts w:hint="eastAsia" w:ascii="仿宋_GB2312" w:hAnsi="文星标宋" w:eastAsia="仿宋_GB2312" w:cs="宋体"/>
          <w:bCs/>
          <w:color w:val="000000"/>
          <w:kern w:val="0"/>
          <w:sz w:val="32"/>
          <w:szCs w:val="32"/>
        </w:rPr>
        <w:t>；</w:t>
      </w:r>
    </w:p>
    <w:p w14:paraId="5C0BAED6">
      <w:pPr>
        <w:widowControl/>
        <w:numPr>
          <w:ilvl w:val="0"/>
          <w:numId w:val="0"/>
        </w:numPr>
        <w:ind w:firstLine="640" w:firstLineChars="200"/>
        <w:jc w:val="left"/>
        <w:rPr>
          <w:rFonts w:hint="eastAsia" w:ascii="仿宋_GB2312" w:hAnsi="文星标宋" w:eastAsia="仿宋_GB2312" w:cs="宋体"/>
          <w:bCs/>
          <w:color w:val="000000"/>
          <w:kern w:val="0"/>
          <w:sz w:val="32"/>
          <w:szCs w:val="32"/>
          <w:lang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二</w:t>
      </w:r>
      <w:r>
        <w:rPr>
          <w:rFonts w:hint="eastAsia" w:ascii="仿宋_GB2312" w:hAnsi="文星标宋" w:eastAsia="仿宋_GB2312" w:cs="宋体"/>
          <w:bCs/>
          <w:color w:val="000000"/>
          <w:kern w:val="0"/>
          <w:sz w:val="32"/>
          <w:szCs w:val="32"/>
          <w:lang w:eastAsia="zh-CN"/>
        </w:rPr>
        <w:t>）国防支出</w:t>
      </w:r>
      <w:r>
        <w:rPr>
          <w:rFonts w:hint="eastAsia" w:ascii="仿宋_GB2312" w:hAnsi="文星标宋" w:eastAsia="仿宋_GB2312" w:cs="宋体"/>
          <w:bCs/>
          <w:color w:val="000000"/>
          <w:kern w:val="0"/>
          <w:sz w:val="32"/>
          <w:szCs w:val="32"/>
          <w:lang w:val="en-US" w:eastAsia="zh-CN"/>
        </w:rPr>
        <w:t>40万元，同比上年执行数37万元增加6%，</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根据上年支出情况，本年增加了国防支出的预算</w:t>
      </w:r>
      <w:r>
        <w:rPr>
          <w:rFonts w:hint="eastAsia" w:ascii="仿宋_GB2312" w:hAnsi="文星标宋" w:eastAsia="仿宋_GB2312" w:cs="宋体"/>
          <w:bCs/>
          <w:color w:val="000000"/>
          <w:kern w:val="0"/>
          <w:sz w:val="32"/>
          <w:szCs w:val="32"/>
        </w:rPr>
        <w:t>；</w:t>
      </w:r>
    </w:p>
    <w:p w14:paraId="5ECC65B4">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val="en-US" w:eastAsia="zh-CN"/>
        </w:rPr>
        <w:t>（三）公共安全支出333万元，同比上年执行数363万元减少8%，</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根据上年支出情况，本年减少了公共安全支出的预算</w:t>
      </w:r>
      <w:r>
        <w:rPr>
          <w:rFonts w:hint="eastAsia" w:ascii="仿宋_GB2312" w:hAnsi="文星标宋" w:eastAsia="仿宋_GB2312" w:cs="宋体"/>
          <w:bCs/>
          <w:color w:val="000000"/>
          <w:kern w:val="0"/>
          <w:sz w:val="32"/>
          <w:szCs w:val="32"/>
          <w:lang w:val="en-US" w:eastAsia="zh-CN"/>
        </w:rPr>
        <w:t>；</w:t>
      </w:r>
    </w:p>
    <w:p w14:paraId="542C39A1">
      <w:pPr>
        <w:widowControl/>
        <w:numPr>
          <w:ilvl w:val="0"/>
          <w:numId w:val="0"/>
        </w:numP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四</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教育支出185万元，同比上年执行数185万元无变化。</w:t>
      </w:r>
    </w:p>
    <w:p w14:paraId="1C6AA96B">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五</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文化旅游体育与传媒支出</w:t>
      </w:r>
      <w:r>
        <w:rPr>
          <w:rFonts w:hint="eastAsia" w:ascii="仿宋_GB2312" w:hAnsi="文星标宋" w:eastAsia="仿宋_GB2312" w:cs="宋体"/>
          <w:bCs/>
          <w:color w:val="000000"/>
          <w:kern w:val="0"/>
          <w:sz w:val="32"/>
          <w:szCs w:val="32"/>
          <w:lang w:val="en-US" w:eastAsia="zh-CN"/>
        </w:rPr>
        <w:t>262万元，同比上年执行数363万元减少28%，</w:t>
      </w:r>
      <w:r>
        <w:rPr>
          <w:rFonts w:hint="eastAsia" w:ascii="仿宋_GB2312" w:eastAsia="仿宋_GB2312"/>
          <w:color w:val="000000"/>
          <w:sz w:val="32"/>
          <w:szCs w:val="32"/>
          <w:lang w:val="en-US" w:eastAsia="zh-CN"/>
        </w:rPr>
        <w:t>主要原因：</w:t>
      </w:r>
      <w:r>
        <w:rPr>
          <w:rFonts w:hint="eastAsia" w:ascii="仿宋_GB2312" w:eastAsia="仿宋_GB2312"/>
          <w:color w:val="auto"/>
          <w:sz w:val="32"/>
          <w:szCs w:val="32"/>
          <w:lang w:val="en-US" w:eastAsia="zh-CN"/>
        </w:rPr>
        <w:t>根据上年支出情况，本年减少了</w:t>
      </w:r>
      <w:r>
        <w:rPr>
          <w:rFonts w:hint="eastAsia" w:ascii="仿宋_GB2312" w:hAnsi="文星标宋" w:eastAsia="仿宋_GB2312" w:cs="宋体"/>
          <w:bCs/>
          <w:color w:val="000000"/>
          <w:kern w:val="0"/>
          <w:sz w:val="32"/>
          <w:szCs w:val="32"/>
        </w:rPr>
        <w:t>文化旅游体育与传媒</w:t>
      </w:r>
      <w:r>
        <w:rPr>
          <w:rFonts w:hint="eastAsia" w:ascii="仿宋_GB2312" w:eastAsia="仿宋_GB2312"/>
          <w:color w:val="auto"/>
          <w:sz w:val="32"/>
          <w:szCs w:val="32"/>
          <w:lang w:val="en-US" w:eastAsia="zh-CN"/>
        </w:rPr>
        <w:t>支出的预算</w:t>
      </w:r>
      <w:r>
        <w:rPr>
          <w:rFonts w:hint="eastAsia" w:ascii="仿宋_GB2312" w:hAnsi="文星标宋" w:eastAsia="仿宋_GB2312" w:cs="宋体"/>
          <w:bCs/>
          <w:color w:val="000000"/>
          <w:kern w:val="0"/>
          <w:sz w:val="32"/>
          <w:szCs w:val="32"/>
          <w:lang w:val="en-US" w:eastAsia="zh-CN"/>
        </w:rPr>
        <w:t>；</w:t>
      </w:r>
    </w:p>
    <w:p w14:paraId="65C1B2A0">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六</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社会保障和就业支出</w:t>
      </w:r>
      <w:r>
        <w:rPr>
          <w:rFonts w:hint="eastAsia" w:ascii="仿宋_GB2312" w:hAnsi="文星标宋" w:eastAsia="仿宋_GB2312" w:cs="宋体"/>
          <w:bCs/>
          <w:color w:val="000000"/>
          <w:kern w:val="0"/>
          <w:sz w:val="32"/>
          <w:szCs w:val="32"/>
          <w:lang w:val="en-US" w:eastAsia="zh-CN"/>
        </w:rPr>
        <w:t>3367万元，同比上年执行数3449万元减少2%；</w:t>
      </w:r>
    </w:p>
    <w:p w14:paraId="68725307">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卫生健康支出3256</w:t>
      </w:r>
      <w:r>
        <w:rPr>
          <w:rFonts w:hint="eastAsia" w:ascii="仿宋_GB2312" w:hAnsi="文星标宋" w:eastAsia="仿宋_GB2312" w:cs="宋体"/>
          <w:bCs/>
          <w:color w:val="000000"/>
          <w:kern w:val="0"/>
          <w:sz w:val="32"/>
          <w:szCs w:val="32"/>
          <w:lang w:val="en-US" w:eastAsia="zh-CN"/>
        </w:rPr>
        <w:t>万元，同比上年执行数3906万元减少17%，根据上年支出情况，本年增加了卫生健康支出的预算；</w:t>
      </w:r>
    </w:p>
    <w:p w14:paraId="1CE77835">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八</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节能环保</w:t>
      </w:r>
      <w:r>
        <w:rPr>
          <w:rFonts w:hint="eastAsia" w:ascii="仿宋_GB2312" w:hAnsi="文星标宋" w:eastAsia="仿宋_GB2312" w:cs="宋体"/>
          <w:bCs/>
          <w:color w:val="000000"/>
          <w:kern w:val="0"/>
          <w:sz w:val="32"/>
          <w:szCs w:val="32"/>
          <w:lang w:val="en-US" w:eastAsia="zh-CN"/>
        </w:rPr>
        <w:t>508万元，同比上年执行数2902万元减少82%，变动原因是大气治理方面资金使用减少；</w:t>
      </w:r>
    </w:p>
    <w:p w14:paraId="712C3DA7">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九</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城乡社区支出</w:t>
      </w:r>
      <w:r>
        <w:rPr>
          <w:rFonts w:hint="eastAsia" w:ascii="仿宋_GB2312" w:hAnsi="文星标宋" w:eastAsia="仿宋_GB2312" w:cs="宋体"/>
          <w:bCs/>
          <w:color w:val="000000"/>
          <w:kern w:val="0"/>
          <w:sz w:val="32"/>
          <w:szCs w:val="32"/>
          <w:highlight w:val="none"/>
          <w:lang w:val="en-US" w:eastAsia="zh-CN"/>
        </w:rPr>
        <w:t>374</w:t>
      </w:r>
      <w:r>
        <w:rPr>
          <w:rFonts w:hint="eastAsia" w:ascii="仿宋_GB2312" w:hAnsi="文星标宋" w:eastAsia="仿宋_GB2312" w:cs="宋体"/>
          <w:bCs/>
          <w:color w:val="000000"/>
          <w:kern w:val="0"/>
          <w:sz w:val="32"/>
          <w:szCs w:val="32"/>
          <w:lang w:val="en-US" w:eastAsia="zh-CN"/>
        </w:rPr>
        <w:t>万元，同比上年执行数5403万元减少82%，变动较大原因是维修改造资金使用预算减少；</w:t>
      </w:r>
    </w:p>
    <w:p w14:paraId="2F163F61">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 xml:space="preserve">农林水支出14749 </w:t>
      </w:r>
      <w:r>
        <w:rPr>
          <w:rFonts w:hint="eastAsia" w:ascii="仿宋_GB2312" w:hAnsi="文星标宋" w:eastAsia="仿宋_GB2312" w:cs="宋体"/>
          <w:bCs/>
          <w:color w:val="000000"/>
          <w:kern w:val="0"/>
          <w:sz w:val="32"/>
          <w:szCs w:val="32"/>
          <w:lang w:val="en-US" w:eastAsia="zh-CN"/>
        </w:rPr>
        <w:t>万元，同比上年执行数</w:t>
      </w:r>
      <w:r>
        <w:rPr>
          <w:rFonts w:hint="eastAsia" w:ascii="仿宋_GB2312" w:hAnsi="文星标宋" w:eastAsia="仿宋_GB2312" w:cs="宋体"/>
          <w:bCs/>
          <w:color w:val="000000"/>
          <w:kern w:val="0"/>
          <w:sz w:val="32"/>
          <w:szCs w:val="32"/>
        </w:rPr>
        <w:t>11512</w:t>
      </w:r>
      <w:r>
        <w:rPr>
          <w:rFonts w:hint="eastAsia" w:ascii="仿宋_GB2312" w:hAnsi="文星标宋" w:eastAsia="仿宋_GB2312" w:cs="宋体"/>
          <w:bCs/>
          <w:color w:val="000000"/>
          <w:kern w:val="0"/>
          <w:sz w:val="32"/>
          <w:szCs w:val="32"/>
          <w:lang w:val="en-US" w:eastAsia="zh-CN"/>
        </w:rPr>
        <w:t>万元增加28%，变动较大原因是2025年土地流转费增长；</w:t>
      </w:r>
    </w:p>
    <w:p w14:paraId="6DA951B4">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十一</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交通运输支出</w:t>
      </w:r>
      <w:r>
        <w:rPr>
          <w:rFonts w:hint="eastAsia" w:ascii="仿宋_GB2312" w:hAnsi="文星标宋" w:eastAsia="仿宋_GB2312" w:cs="宋体"/>
          <w:bCs/>
          <w:color w:val="000000"/>
          <w:kern w:val="0"/>
          <w:sz w:val="32"/>
          <w:szCs w:val="32"/>
          <w:lang w:val="en-US" w:eastAsia="zh-CN"/>
        </w:rPr>
        <w:t>0万元，同比上年执行数0万元无变化；</w:t>
      </w:r>
    </w:p>
    <w:p w14:paraId="07ADFCB0">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十二</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rPr>
        <w:t>住房保障支出</w:t>
      </w:r>
      <w:r>
        <w:rPr>
          <w:rFonts w:hint="eastAsia" w:ascii="仿宋_GB2312" w:hAnsi="文星标宋" w:eastAsia="仿宋_GB2312" w:cs="宋体"/>
          <w:bCs/>
          <w:color w:val="000000"/>
          <w:kern w:val="0"/>
          <w:sz w:val="32"/>
          <w:szCs w:val="32"/>
          <w:lang w:val="en-US" w:eastAsia="zh-CN"/>
        </w:rPr>
        <w:t>0万元，同比上年执行数0万元无变化；</w:t>
      </w:r>
    </w:p>
    <w:p w14:paraId="0D2053E6">
      <w:pPr>
        <w:widowControl/>
        <w:numPr>
          <w:ilvl w:val="0"/>
          <w:numId w:val="0"/>
        </w:numPr>
        <w:ind w:firstLine="640" w:firstLineChars="200"/>
        <w:jc w:val="left"/>
        <w:rPr>
          <w:rFonts w:hint="eastAsia" w:ascii="仿宋_GB2312" w:hAnsi="文星标宋" w:eastAsia="仿宋_GB2312" w:cs="宋体"/>
          <w:bCs/>
          <w:color w:val="000000"/>
          <w:kern w:val="0"/>
          <w:sz w:val="32"/>
          <w:szCs w:val="32"/>
          <w:lang w:val="en-US" w:eastAsia="zh-CN"/>
        </w:rPr>
      </w:pP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十三</w:t>
      </w:r>
      <w:r>
        <w:rPr>
          <w:rFonts w:hint="eastAsia" w:ascii="仿宋_GB2312" w:hAnsi="文星标宋" w:eastAsia="仿宋_GB2312" w:cs="宋体"/>
          <w:bCs/>
          <w:color w:val="000000"/>
          <w:kern w:val="0"/>
          <w:sz w:val="32"/>
          <w:szCs w:val="32"/>
          <w:lang w:eastAsia="zh-CN"/>
        </w:rPr>
        <w:t>）自然资源海洋气象等支出</w:t>
      </w:r>
      <w:r>
        <w:rPr>
          <w:rFonts w:hint="eastAsia" w:ascii="仿宋_GB2312" w:hAnsi="文星标宋" w:eastAsia="仿宋_GB2312" w:cs="宋体"/>
          <w:bCs/>
          <w:color w:val="000000"/>
          <w:kern w:val="0"/>
          <w:sz w:val="32"/>
          <w:szCs w:val="32"/>
          <w:lang w:val="en-US" w:eastAsia="zh-CN"/>
        </w:rPr>
        <w:t>0万元，上年执行数79万元</w:t>
      </w:r>
    </w:p>
    <w:p w14:paraId="01F349EB">
      <w:pPr>
        <w:widowControl/>
        <w:numPr>
          <w:ilvl w:val="0"/>
          <w:numId w:val="0"/>
        </w:numPr>
        <w:ind w:firstLine="640" w:firstLineChars="200"/>
        <w:jc w:val="left"/>
        <w:rPr>
          <w:rFonts w:hint="eastAsia" w:ascii="仿宋_GB2312" w:hAnsi="文星标宋" w:eastAsia="仿宋_GB2312" w:cs="宋体"/>
          <w:bCs/>
          <w:color w:val="000000"/>
          <w:kern w:val="0"/>
          <w:sz w:val="32"/>
          <w:szCs w:val="32"/>
        </w:rPr>
      </w:pPr>
      <w:r>
        <w:rPr>
          <w:rFonts w:hint="eastAsia" w:ascii="仿宋_GB2312" w:hAnsi="文星标宋" w:eastAsia="仿宋_GB2312" w:cs="宋体"/>
          <w:bCs/>
          <w:color w:val="000000"/>
          <w:kern w:val="0"/>
          <w:sz w:val="32"/>
          <w:szCs w:val="32"/>
          <w:lang w:val="en-US" w:eastAsia="zh-CN"/>
        </w:rPr>
        <w:t>（十四）预备费570万元</w:t>
      </w:r>
      <w:r>
        <w:rPr>
          <w:rFonts w:hint="eastAsia" w:ascii="仿宋_GB2312" w:hAnsi="文星标宋" w:eastAsia="仿宋_GB2312" w:cs="宋体"/>
          <w:bCs/>
          <w:color w:val="000000"/>
          <w:kern w:val="0"/>
          <w:sz w:val="32"/>
          <w:szCs w:val="32"/>
          <w:lang w:eastAsia="zh-CN"/>
        </w:rPr>
        <w:t>，</w:t>
      </w:r>
      <w:r>
        <w:rPr>
          <w:rFonts w:hint="eastAsia" w:ascii="仿宋_GB2312" w:hAnsi="文星标宋" w:eastAsia="仿宋_GB2312" w:cs="宋体"/>
          <w:bCs/>
          <w:color w:val="000000"/>
          <w:kern w:val="0"/>
          <w:sz w:val="32"/>
          <w:szCs w:val="32"/>
          <w:lang w:val="en-US" w:eastAsia="zh-CN"/>
        </w:rPr>
        <w:t>较上年减少</w:t>
      </w:r>
      <w:r>
        <w:rPr>
          <w:rFonts w:hint="eastAsia" w:ascii="仿宋_GB2312" w:hAnsi="文星标宋" w:eastAsia="仿宋_GB2312" w:cs="宋体"/>
          <w:bCs/>
          <w:color w:val="000000"/>
          <w:kern w:val="0"/>
          <w:sz w:val="32"/>
          <w:szCs w:val="32"/>
          <w:lang w:eastAsia="zh-CN"/>
        </w:rPr>
        <w:t>。</w:t>
      </w:r>
    </w:p>
    <w:p w14:paraId="4F8CA15D">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八、大兴区</w:t>
      </w:r>
      <w:r>
        <w:rPr>
          <w:rFonts w:hint="eastAsia" w:ascii="黑体" w:hAnsi="文星标宋" w:eastAsia="黑体" w:cs="Tahoma"/>
          <w:color w:val="000000"/>
          <w:sz w:val="32"/>
          <w:szCs w:val="32"/>
          <w:lang w:val="en-US" w:eastAsia="zh-CN"/>
        </w:rPr>
        <w:t>北臧村镇2025</w:t>
      </w:r>
      <w:r>
        <w:rPr>
          <w:rFonts w:hint="eastAsia" w:ascii="黑体" w:hAnsi="文星标宋" w:eastAsia="黑体" w:cs="Tahoma"/>
          <w:color w:val="000000"/>
          <w:sz w:val="32"/>
          <w:szCs w:val="32"/>
        </w:rPr>
        <w:t>年一般公共预算财政拨款基本支出预算表的说明</w:t>
      </w:r>
    </w:p>
    <w:p w14:paraId="24F6ABFE">
      <w:pPr>
        <w:spacing w:line="620" w:lineRule="exact"/>
        <w:ind w:firstLine="640" w:firstLineChars="200"/>
        <w:rPr>
          <w:rFonts w:hint="eastAsia" w:ascii="仿宋_GB2312" w:hAnsi="文星标宋" w:eastAsia="仿宋_GB2312" w:cs="宋体"/>
          <w:bCs/>
          <w:color w:val="000000"/>
          <w:kern w:val="0"/>
          <w:sz w:val="32"/>
          <w:szCs w:val="32"/>
        </w:rPr>
      </w:pPr>
      <w:r>
        <w:rPr>
          <w:rFonts w:hint="eastAsia" w:ascii="仿宋_GB2312" w:hAnsi="文星标宋" w:eastAsia="仿宋_GB2312" w:cs="Tahoma"/>
          <w:color w:val="000000"/>
          <w:sz w:val="32"/>
          <w:szCs w:val="32"/>
        </w:rPr>
        <w:t>预算基本</w:t>
      </w:r>
      <w:r>
        <w:rPr>
          <w:rFonts w:hint="eastAsia" w:ascii="仿宋_GB2312" w:hAnsi="文星标宋" w:eastAsia="仿宋_GB2312" w:cs="宋体"/>
          <w:bCs/>
          <w:color w:val="000000"/>
          <w:kern w:val="0"/>
          <w:sz w:val="32"/>
          <w:szCs w:val="32"/>
        </w:rPr>
        <w:t>支出10427.14</w:t>
      </w:r>
      <w:r>
        <w:rPr>
          <w:rFonts w:hint="eastAsia" w:ascii="仿宋_GB2312" w:hAnsi="文星标宋" w:eastAsia="仿宋_GB2312" w:cs="宋体"/>
          <w:bCs/>
          <w:color w:val="000000"/>
          <w:kern w:val="0"/>
          <w:sz w:val="32"/>
          <w:szCs w:val="32"/>
          <w:lang w:val="en-US" w:eastAsia="zh-CN"/>
        </w:rPr>
        <w:t>万</w:t>
      </w:r>
      <w:r>
        <w:rPr>
          <w:rFonts w:hint="eastAsia" w:ascii="仿宋_GB2312" w:hAnsi="文星标宋" w:eastAsia="仿宋_GB2312" w:cs="宋体"/>
          <w:bCs/>
          <w:color w:val="000000"/>
          <w:kern w:val="0"/>
          <w:sz w:val="32"/>
          <w:szCs w:val="32"/>
        </w:rPr>
        <w:t>元，其中：</w:t>
      </w:r>
    </w:p>
    <w:p w14:paraId="2FD42455">
      <w:pPr>
        <w:numPr>
          <w:ilvl w:val="0"/>
          <w:numId w:val="3"/>
        </w:numPr>
        <w:spacing w:line="620" w:lineRule="exact"/>
        <w:ind w:left="0" w:firstLine="640"/>
        <w:rPr>
          <w:rFonts w:hint="eastAsia" w:ascii="仿宋_GB2312" w:hAnsi="文星标宋" w:eastAsia="仿宋_GB2312" w:cs="Tahoma"/>
          <w:color w:val="000000"/>
          <w:sz w:val="32"/>
          <w:szCs w:val="32"/>
        </w:rPr>
      </w:pPr>
      <w:r>
        <w:rPr>
          <w:rFonts w:hint="eastAsia" w:ascii="仿宋_GB2312" w:hAnsi="文星标宋" w:eastAsia="仿宋_GB2312" w:cs="宋体"/>
          <w:bCs/>
          <w:color w:val="000000"/>
          <w:kern w:val="0"/>
          <w:sz w:val="32"/>
          <w:szCs w:val="32"/>
        </w:rPr>
        <w:t>人</w:t>
      </w:r>
      <w:r>
        <w:rPr>
          <w:rFonts w:hint="eastAsia" w:ascii="仿宋_GB2312" w:hAnsi="文星标宋" w:eastAsia="仿宋_GB2312" w:cs="Tahoma"/>
          <w:color w:val="000000"/>
          <w:sz w:val="32"/>
          <w:szCs w:val="32"/>
        </w:rPr>
        <w:t>员支出5528.41</w:t>
      </w:r>
      <w:r>
        <w:rPr>
          <w:rFonts w:hint="eastAsia" w:ascii="仿宋_GB2312" w:hAnsi="文星标宋" w:eastAsia="仿宋_GB2312" w:cs="Tahoma"/>
          <w:color w:val="000000"/>
          <w:sz w:val="32"/>
          <w:szCs w:val="32"/>
          <w:lang w:val="en-US" w:eastAsia="zh-CN"/>
        </w:rPr>
        <w:t>万</w:t>
      </w:r>
      <w:r>
        <w:rPr>
          <w:rFonts w:hint="eastAsia" w:ascii="仿宋_GB2312" w:hAnsi="文星标宋" w:eastAsia="仿宋_GB2312" w:cs="Tahoma"/>
          <w:color w:val="000000"/>
          <w:sz w:val="32"/>
          <w:szCs w:val="32"/>
        </w:rPr>
        <w:t>元，包括基本工资、津贴补贴、奖金、机关事业单位养老保险、住房公积金、离退休退、其他工资福利支出及其他对个人和家庭的补助；</w:t>
      </w:r>
    </w:p>
    <w:p w14:paraId="0F3D557D">
      <w:pPr>
        <w:numPr>
          <w:ilvl w:val="0"/>
          <w:numId w:val="3"/>
        </w:numPr>
        <w:spacing w:line="620" w:lineRule="exact"/>
        <w:ind w:left="0" w:firstLine="640"/>
        <w:rPr>
          <w:rFonts w:hint="eastAsia" w:ascii="仿宋_GB2312" w:hAnsi="文星标宋" w:eastAsia="仿宋_GB2312" w:cs="Tahoma"/>
          <w:color w:val="000000"/>
          <w:sz w:val="32"/>
          <w:szCs w:val="32"/>
        </w:rPr>
      </w:pPr>
      <w:r>
        <w:rPr>
          <w:rFonts w:hint="eastAsia" w:ascii="仿宋_GB2312" w:hAnsi="文星标宋" w:eastAsia="仿宋_GB2312" w:cs="宋体"/>
          <w:bCs/>
          <w:color w:val="000000"/>
          <w:kern w:val="0"/>
          <w:sz w:val="32"/>
          <w:szCs w:val="32"/>
          <w:highlight w:val="none"/>
          <w:lang w:val="en-US" w:eastAsia="zh-CN"/>
        </w:rPr>
        <w:t>公用支出4898.73万元，包括办公费、水费、电费、邮电费、差旅费、维修（护）费、工会经费、福利费、会议费、培训费、公务接待费、公务用车运行维护费及其他交通费。</w:t>
      </w:r>
    </w:p>
    <w:p w14:paraId="7F26DBBE">
      <w:pPr>
        <w:spacing w:line="620" w:lineRule="exact"/>
        <w:ind w:firstLine="640" w:firstLineChars="200"/>
        <w:jc w:val="left"/>
        <w:rPr>
          <w:rFonts w:hint="eastAsia" w:ascii="黑体" w:hAnsi="文星标宋" w:eastAsia="黑体" w:cs="Tahoma"/>
          <w:color w:val="000000"/>
          <w:sz w:val="32"/>
          <w:szCs w:val="32"/>
        </w:rPr>
      </w:pPr>
      <w:r>
        <w:rPr>
          <w:rFonts w:hint="eastAsia" w:ascii="黑体" w:hAnsi="文星标宋" w:eastAsia="黑体" w:cs="Tahoma"/>
          <w:color w:val="000000"/>
          <w:sz w:val="32"/>
          <w:szCs w:val="32"/>
        </w:rPr>
        <w:t>九、大兴区</w:t>
      </w:r>
      <w:r>
        <w:rPr>
          <w:rFonts w:hint="eastAsia" w:ascii="黑体" w:hAnsi="文星标宋" w:eastAsia="黑体" w:cs="Tahoma"/>
          <w:color w:val="000000"/>
          <w:sz w:val="32"/>
          <w:szCs w:val="32"/>
          <w:lang w:val="en-US" w:eastAsia="zh-CN"/>
        </w:rPr>
        <w:t>北臧村镇2025</w:t>
      </w:r>
      <w:r>
        <w:rPr>
          <w:rFonts w:hint="eastAsia" w:ascii="黑体" w:hAnsi="文星标宋" w:eastAsia="黑体" w:cs="Tahoma"/>
          <w:color w:val="000000"/>
          <w:sz w:val="32"/>
          <w:szCs w:val="32"/>
        </w:rPr>
        <w:t>年政府性基金预算财政拨款支出预算表的说明</w:t>
      </w:r>
    </w:p>
    <w:p w14:paraId="5D449000">
      <w:pPr>
        <w:ind w:firstLine="640" w:firstLineChars="200"/>
        <w:rPr>
          <w:rFonts w:hint="eastAsia" w:ascii="仿宋_GB2312" w:hAnsi="文星标宋" w:eastAsia="仿宋_GB2312" w:cs="Tahoma"/>
          <w:color w:val="000000"/>
          <w:sz w:val="32"/>
          <w:szCs w:val="32"/>
          <w:highlight w:val="none"/>
          <w:lang w:eastAsia="zh-CN"/>
        </w:rPr>
      </w:pPr>
      <w:r>
        <w:rPr>
          <w:rFonts w:hint="eastAsia" w:ascii="仿宋_GB2312" w:hAnsi="文星标宋" w:eastAsia="仿宋_GB2312" w:cs="Tahoma"/>
          <w:color w:val="000000"/>
          <w:sz w:val="32"/>
          <w:szCs w:val="32"/>
          <w:highlight w:val="none"/>
          <w:lang w:eastAsia="zh-CN"/>
        </w:rPr>
        <w:t>城乡社区</w:t>
      </w:r>
      <w:r>
        <w:rPr>
          <w:rFonts w:hint="eastAsia" w:ascii="仿宋_GB2312" w:hAnsi="文星标宋" w:eastAsia="仿宋_GB2312" w:cs="Tahoma"/>
          <w:color w:val="000000"/>
          <w:sz w:val="32"/>
          <w:szCs w:val="32"/>
          <w:highlight w:val="none"/>
        </w:rPr>
        <w:t>支出</w:t>
      </w:r>
      <w:r>
        <w:rPr>
          <w:rFonts w:hint="eastAsia" w:ascii="仿宋_GB2312" w:hAnsi="文星标宋" w:eastAsia="仿宋_GB2312" w:cs="Tahoma"/>
          <w:color w:val="000000"/>
          <w:sz w:val="32"/>
          <w:szCs w:val="32"/>
          <w:highlight w:val="none"/>
          <w:lang w:val="en-US" w:eastAsia="zh-CN"/>
        </w:rPr>
        <w:t>2585万</w:t>
      </w:r>
      <w:r>
        <w:rPr>
          <w:rFonts w:hint="eastAsia" w:ascii="仿宋_GB2312" w:hAnsi="文星标宋" w:eastAsia="仿宋_GB2312" w:cs="Tahoma"/>
          <w:color w:val="000000"/>
          <w:sz w:val="32"/>
          <w:szCs w:val="32"/>
          <w:highlight w:val="none"/>
        </w:rPr>
        <w:t>元</w:t>
      </w:r>
      <w:r>
        <w:rPr>
          <w:rFonts w:hint="eastAsia" w:ascii="仿宋_GB2312" w:hAnsi="文星标宋" w:eastAsia="仿宋_GB2312" w:cs="Tahoma"/>
          <w:color w:val="000000"/>
          <w:sz w:val="32"/>
          <w:szCs w:val="32"/>
          <w:highlight w:val="none"/>
          <w:lang w:eastAsia="zh-CN"/>
        </w:rPr>
        <w:t>，其中：</w:t>
      </w:r>
    </w:p>
    <w:p w14:paraId="0F7C2A4C">
      <w:pPr>
        <w:numPr>
          <w:ilvl w:val="0"/>
          <w:numId w:val="4"/>
        </w:numPr>
        <w:ind w:firstLine="640" w:firstLineChars="200"/>
        <w:rPr>
          <w:rFonts w:hint="eastAsia" w:ascii="仿宋_GB2312" w:eastAsia="仿宋_GB2312"/>
          <w:color w:val="auto"/>
          <w:sz w:val="32"/>
          <w:szCs w:val="32"/>
          <w:lang w:val="en-US" w:eastAsia="zh-CN"/>
        </w:rPr>
      </w:pPr>
      <w:r>
        <w:rPr>
          <w:rFonts w:hint="eastAsia" w:ascii="仿宋_GB2312" w:hAnsi="文星标宋" w:eastAsia="仿宋_GB2312" w:cs="Tahoma"/>
          <w:color w:val="000000"/>
          <w:sz w:val="32"/>
          <w:szCs w:val="32"/>
          <w:highlight w:val="none"/>
          <w:lang w:eastAsia="zh-CN"/>
        </w:rPr>
        <w:t>城市建设支出</w:t>
      </w:r>
      <w:r>
        <w:rPr>
          <w:rFonts w:hint="eastAsia" w:ascii="仿宋_GB2312" w:hAnsi="文星标宋" w:eastAsia="仿宋_GB2312" w:cs="Tahoma"/>
          <w:color w:val="000000"/>
          <w:sz w:val="32"/>
          <w:szCs w:val="32"/>
          <w:highlight w:val="none"/>
          <w:lang w:val="en-US" w:eastAsia="zh-CN"/>
        </w:rPr>
        <w:t>480万元，比上年同比增长100%。主要原因：</w:t>
      </w:r>
      <w:r>
        <w:rPr>
          <w:rFonts w:hint="eastAsia" w:ascii="仿宋_GB2312" w:eastAsia="仿宋_GB2312"/>
          <w:color w:val="auto"/>
          <w:sz w:val="32"/>
          <w:szCs w:val="32"/>
          <w:lang w:val="en-US" w:eastAsia="zh-CN"/>
        </w:rPr>
        <w:t>因体制改革，指标变化和镇财政资金划拨。</w:t>
      </w:r>
    </w:p>
    <w:p w14:paraId="57E10A8F">
      <w:pPr>
        <w:spacing w:line="620" w:lineRule="exact"/>
        <w:ind w:firstLine="640" w:firstLineChars="200"/>
        <w:jc w:val="left"/>
        <w:rPr>
          <w:rFonts w:hint="eastAsia" w:ascii="仿宋_GB2312" w:hAnsi="文星标宋" w:eastAsia="仿宋_GB2312" w:cs="Tahoma"/>
          <w:color w:val="000000"/>
          <w:sz w:val="32"/>
          <w:szCs w:val="32"/>
          <w:lang w:eastAsia="zh-CN"/>
        </w:rPr>
      </w:pPr>
      <w:r>
        <w:rPr>
          <w:rFonts w:hint="eastAsia" w:ascii="仿宋_GB2312" w:eastAsia="仿宋_GB2312"/>
          <w:color w:val="auto"/>
          <w:sz w:val="32"/>
          <w:szCs w:val="32"/>
          <w:lang w:val="en-US" w:eastAsia="zh-CN"/>
        </w:rPr>
        <w:t>农村基础设施建设支出2105万元，</w:t>
      </w:r>
      <w:r>
        <w:rPr>
          <w:rFonts w:hint="eastAsia" w:ascii="仿宋_GB2312" w:hAnsi="文星标宋" w:eastAsia="仿宋_GB2312" w:cs="Tahoma"/>
          <w:color w:val="000000"/>
          <w:sz w:val="32"/>
          <w:szCs w:val="32"/>
          <w:highlight w:val="none"/>
          <w:lang w:val="en-US" w:eastAsia="zh-CN"/>
        </w:rPr>
        <w:t>比上年同比增长100%。主要原因：</w:t>
      </w:r>
      <w:r>
        <w:rPr>
          <w:rFonts w:hint="eastAsia" w:ascii="仿宋_GB2312" w:eastAsia="仿宋_GB2312"/>
          <w:color w:val="auto"/>
          <w:sz w:val="32"/>
          <w:szCs w:val="32"/>
          <w:lang w:val="en-US" w:eastAsia="zh-CN"/>
        </w:rPr>
        <w:t>因体制改革，指标变化和镇财政资金划拨。</w:t>
      </w:r>
    </w:p>
    <w:p w14:paraId="51E24EC5">
      <w:pPr>
        <w:spacing w:line="560" w:lineRule="exact"/>
        <w:ind w:firstLine="645"/>
        <w:rPr>
          <w:rFonts w:hint="eastAsia" w:ascii="黑体" w:hAnsi="文星标宋" w:eastAsia="黑体" w:cs="Tahoma"/>
          <w:color w:val="000000"/>
          <w:sz w:val="32"/>
          <w:szCs w:val="32"/>
        </w:rPr>
      </w:pPr>
      <w:r>
        <w:rPr>
          <w:rFonts w:hint="eastAsia" w:ascii="黑体" w:hAnsi="文星标宋" w:eastAsia="黑体" w:cs="Tahoma"/>
          <w:color w:val="000000"/>
          <w:sz w:val="32"/>
          <w:szCs w:val="32"/>
        </w:rPr>
        <w:t>十、大兴区</w:t>
      </w:r>
      <w:r>
        <w:rPr>
          <w:rFonts w:hint="eastAsia" w:ascii="黑体" w:hAnsi="文星标宋" w:eastAsia="黑体" w:cs="Tahoma"/>
          <w:color w:val="000000"/>
          <w:sz w:val="32"/>
          <w:szCs w:val="32"/>
          <w:lang w:val="en-US" w:eastAsia="zh-CN"/>
        </w:rPr>
        <w:t>北臧村镇2025</w:t>
      </w:r>
      <w:r>
        <w:rPr>
          <w:rFonts w:hint="eastAsia" w:ascii="黑体" w:hAnsi="文星标宋" w:eastAsia="黑体" w:cs="Tahoma"/>
          <w:color w:val="000000"/>
          <w:sz w:val="32"/>
          <w:szCs w:val="32"/>
        </w:rPr>
        <w:t>年一般公共预算“三公</w:t>
      </w:r>
      <w:r>
        <w:rPr>
          <w:rFonts w:hint="eastAsia" w:ascii="黑体" w:hAnsi="文星标宋" w:eastAsia="黑体" w:cs="Tahoma"/>
          <w:color w:val="000000"/>
          <w:sz w:val="32"/>
          <w:szCs w:val="32"/>
          <w:lang w:eastAsia="zh-CN"/>
        </w:rPr>
        <w:t>”</w:t>
      </w:r>
      <w:r>
        <w:rPr>
          <w:rFonts w:hint="eastAsia" w:ascii="黑体" w:hAnsi="文星标宋" w:eastAsia="黑体" w:cs="Tahoma"/>
          <w:color w:val="000000"/>
          <w:sz w:val="32"/>
          <w:szCs w:val="32"/>
        </w:rPr>
        <w:t>经费财政拨款支出预算表的说明</w:t>
      </w:r>
    </w:p>
    <w:p w14:paraId="34363262">
      <w:p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lang w:eastAsia="zh-CN"/>
        </w:rPr>
      </w:pPr>
      <w:r>
        <w:rPr>
          <w:rFonts w:hint="eastAsia" w:ascii="仿宋_GB2312" w:hAnsi="文星标宋" w:eastAsia="仿宋_GB2312" w:cs="Tahoma"/>
          <w:color w:val="000000"/>
          <w:sz w:val="32"/>
          <w:szCs w:val="32"/>
          <w:lang w:eastAsia="zh-CN"/>
        </w:rPr>
        <w:t>（一）“</w:t>
      </w:r>
      <w:r>
        <w:rPr>
          <w:rFonts w:hint="eastAsia" w:ascii="仿宋_GB2312" w:eastAsia="仿宋_GB2312"/>
          <w:color w:val="000000"/>
          <w:sz w:val="32"/>
          <w:szCs w:val="32"/>
          <w:lang w:val="en-US" w:eastAsia="zh-CN"/>
        </w:rPr>
        <w:t>三公</w:t>
      </w:r>
      <w:r>
        <w:rPr>
          <w:rFonts w:hint="eastAsia" w:ascii="仿宋_GB2312" w:hAnsi="文星标宋" w:eastAsia="仿宋_GB2312" w:cs="Tahoma"/>
          <w:color w:val="000000"/>
          <w:sz w:val="32"/>
          <w:szCs w:val="32"/>
          <w:lang w:eastAsia="zh-CN"/>
        </w:rPr>
        <w:t>”经费的单位范围</w:t>
      </w:r>
    </w:p>
    <w:p w14:paraId="5C90561B">
      <w:pPr>
        <w:pBdr>
          <w:bottom w:val="single" w:color="FFFFFF" w:sz="4" w:space="31"/>
        </w:pBdr>
        <w:spacing w:line="600" w:lineRule="exact"/>
        <w:ind w:firstLine="640" w:firstLineChars="200"/>
        <w:outlineLvl w:val="0"/>
        <w:rPr>
          <w:rFonts w:hint="eastAsia" w:ascii="仿宋_GB2312" w:eastAsia="仿宋_GB2312"/>
          <w:color w:val="000000"/>
          <w:sz w:val="32"/>
          <w:szCs w:val="32"/>
        </w:rPr>
      </w:pPr>
      <w:r>
        <w:rPr>
          <w:rFonts w:hint="eastAsia" w:ascii="仿宋_GB2312" w:eastAsia="仿宋_GB2312"/>
          <w:color w:val="000000"/>
          <w:sz w:val="32"/>
          <w:szCs w:val="32"/>
          <w:lang w:val="en-US" w:eastAsia="zh-CN"/>
        </w:rPr>
        <w:t>北臧村镇“三公”经费包括</w:t>
      </w:r>
      <w:r>
        <w:rPr>
          <w:rFonts w:hint="eastAsia" w:ascii="仿宋_GB2312" w:eastAsia="仿宋_GB2312"/>
          <w:color w:val="000000"/>
          <w:sz w:val="32"/>
          <w:szCs w:val="32"/>
        </w:rPr>
        <w:t>因公出国（境）费用、公务接待费、公务用车购置和运行维护费开支</w:t>
      </w:r>
      <w:r>
        <w:rPr>
          <w:rFonts w:hint="eastAsia" w:ascii="仿宋_GB2312" w:eastAsia="仿宋_GB2312"/>
          <w:color w:val="000000"/>
          <w:sz w:val="32"/>
          <w:szCs w:val="32"/>
          <w:lang w:eastAsia="zh-CN"/>
        </w:rPr>
        <w:t>，</w:t>
      </w:r>
      <w:r>
        <w:rPr>
          <w:rFonts w:hint="eastAsia" w:ascii="仿宋_GB2312" w:eastAsia="仿宋_GB2312"/>
          <w:color w:val="000000"/>
          <w:sz w:val="32"/>
          <w:szCs w:val="32"/>
        </w:rPr>
        <w:t>单位包括</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个所属单位。</w:t>
      </w:r>
    </w:p>
    <w:p w14:paraId="069E89B7">
      <w:pPr>
        <w:numPr>
          <w:ilvl w:val="0"/>
          <w:numId w:val="5"/>
        </w:num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lang w:eastAsia="zh-CN"/>
        </w:rPr>
      </w:pPr>
      <w:r>
        <w:rPr>
          <w:rFonts w:hint="eastAsia" w:ascii="仿宋_GB2312" w:hAnsi="文星标宋" w:eastAsia="仿宋_GB2312" w:cs="Tahoma"/>
          <w:color w:val="000000"/>
          <w:sz w:val="32"/>
          <w:szCs w:val="32"/>
          <w:lang w:eastAsia="zh-CN"/>
        </w:rPr>
        <w:t>“三公”经费预算财政拨款情况说明</w:t>
      </w:r>
    </w:p>
    <w:p w14:paraId="303A79A1">
      <w:p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lang w:val="en-US" w:eastAsia="zh-CN"/>
        </w:rPr>
      </w:pPr>
      <w:r>
        <w:rPr>
          <w:rFonts w:hint="eastAsia" w:ascii="仿宋_GB2312" w:hAnsi="文星标宋" w:eastAsia="仿宋_GB2312" w:cs="Tahoma"/>
          <w:color w:val="000000"/>
          <w:sz w:val="32"/>
          <w:szCs w:val="32"/>
          <w:lang w:val="en-US" w:eastAsia="zh-CN"/>
        </w:rPr>
        <w:t xml:space="preserve"> 1、因公出国（境）费用2025年预算数0万元</w:t>
      </w:r>
      <w:r>
        <w:rPr>
          <w:rFonts w:hint="eastAsia" w:ascii="仿宋_GB2312" w:hAnsi="文星标宋" w:eastAsia="仿宋_GB2312" w:cs="宋体"/>
          <w:bCs/>
          <w:color w:val="000000"/>
          <w:kern w:val="0"/>
          <w:sz w:val="32"/>
          <w:szCs w:val="32"/>
          <w:lang w:eastAsia="zh-CN"/>
        </w:rPr>
        <w:t>，与上年持平</w:t>
      </w:r>
      <w:r>
        <w:rPr>
          <w:rFonts w:hint="eastAsia" w:ascii="仿宋_GB2312" w:hAnsi="文星标宋" w:eastAsia="仿宋_GB2312" w:cs="Tahoma"/>
          <w:color w:val="000000"/>
          <w:sz w:val="32"/>
          <w:szCs w:val="32"/>
          <w:lang w:val="en-US" w:eastAsia="zh-CN"/>
        </w:rPr>
        <w:t>，原因为因公出国（境）费用需在使用时追加；</w:t>
      </w:r>
    </w:p>
    <w:p w14:paraId="5C1E3924">
      <w:pPr>
        <w:numPr>
          <w:ilvl w:val="0"/>
          <w:numId w:val="6"/>
        </w:num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lang w:val="en-US" w:eastAsia="zh-CN"/>
        </w:rPr>
      </w:pPr>
      <w:r>
        <w:rPr>
          <w:rFonts w:hint="eastAsia" w:ascii="仿宋_GB2312" w:hAnsi="文星标宋" w:eastAsia="仿宋_GB2312" w:cs="Tahoma"/>
          <w:color w:val="000000"/>
          <w:sz w:val="32"/>
          <w:szCs w:val="32"/>
          <w:lang w:val="en-US" w:eastAsia="zh-CN"/>
        </w:rPr>
        <w:t>公务接待费2025年预算0.5万元</w:t>
      </w:r>
      <w:r>
        <w:rPr>
          <w:rFonts w:hint="eastAsia" w:ascii="仿宋_GB2312" w:hAnsi="文星标宋" w:eastAsia="仿宋_GB2312" w:cs="宋体"/>
          <w:bCs/>
          <w:color w:val="000000"/>
          <w:kern w:val="0"/>
          <w:sz w:val="32"/>
          <w:szCs w:val="32"/>
          <w:lang w:eastAsia="zh-CN"/>
        </w:rPr>
        <w:t>，与上年持平</w:t>
      </w:r>
      <w:r>
        <w:rPr>
          <w:rFonts w:hint="eastAsia" w:ascii="仿宋_GB2312" w:hAnsi="文星标宋" w:eastAsia="仿宋_GB2312" w:cs="Tahoma"/>
          <w:color w:val="000000"/>
          <w:sz w:val="32"/>
          <w:szCs w:val="32"/>
          <w:lang w:val="en-US" w:eastAsia="zh-CN"/>
        </w:rPr>
        <w:t>；</w:t>
      </w:r>
    </w:p>
    <w:p w14:paraId="009B38D2">
      <w:pPr>
        <w:numPr>
          <w:ilvl w:val="0"/>
          <w:numId w:val="6"/>
        </w:numPr>
        <w:pBdr>
          <w:bottom w:val="single" w:color="FFFFFF" w:sz="4" w:space="31"/>
        </w:pBdr>
        <w:spacing w:line="600" w:lineRule="exact"/>
        <w:ind w:firstLine="640" w:firstLineChars="200"/>
        <w:outlineLvl w:val="0"/>
        <w:rPr>
          <w:rFonts w:hint="eastAsia" w:ascii="仿宋_GB2312" w:hAnsi="文星标宋" w:eastAsia="仿宋_GB2312" w:cs="Tahoma"/>
          <w:color w:val="000000"/>
          <w:sz w:val="32"/>
          <w:szCs w:val="32"/>
          <w:lang w:val="en-US" w:eastAsia="zh-CN"/>
        </w:rPr>
      </w:pPr>
      <w:r>
        <w:rPr>
          <w:rFonts w:hint="eastAsia" w:ascii="仿宋_GB2312" w:eastAsia="仿宋_GB2312"/>
          <w:color w:val="000000"/>
          <w:sz w:val="32"/>
          <w:szCs w:val="32"/>
        </w:rPr>
        <w:t>公务用车购置和运行维护费</w:t>
      </w:r>
      <w:r>
        <w:rPr>
          <w:rFonts w:hint="eastAsia" w:ascii="仿宋_GB2312" w:hAnsi="文星标宋" w:eastAsia="仿宋_GB2312" w:cs="Tahoma"/>
          <w:color w:val="000000"/>
          <w:sz w:val="32"/>
          <w:szCs w:val="32"/>
          <w:lang w:val="en-US" w:eastAsia="zh-CN"/>
        </w:rPr>
        <w:t>2025年预算数为28.8万元，</w:t>
      </w:r>
      <w:r>
        <w:rPr>
          <w:rFonts w:hint="eastAsia" w:ascii="仿宋_GB2312" w:hAnsi="文星标宋" w:eastAsia="仿宋_GB2312" w:cs="宋体"/>
          <w:bCs/>
          <w:color w:val="000000"/>
          <w:kern w:val="0"/>
          <w:sz w:val="32"/>
          <w:szCs w:val="32"/>
          <w:lang w:eastAsia="zh-CN"/>
        </w:rPr>
        <w:t>与上年持平。</w:t>
      </w:r>
      <w:r>
        <w:rPr>
          <w:rFonts w:hint="eastAsia" w:ascii="仿宋_GB2312" w:hAnsi="文星标宋" w:eastAsia="仿宋_GB2312" w:cs="Tahoma"/>
          <w:color w:val="000000"/>
          <w:sz w:val="32"/>
          <w:szCs w:val="32"/>
          <w:lang w:val="en-US" w:eastAsia="zh-CN"/>
        </w:rPr>
        <w:t>其中公务用车购置2025年预算数为0万元</w:t>
      </w:r>
      <w:r>
        <w:rPr>
          <w:rFonts w:hint="eastAsia" w:ascii="仿宋_GB2312" w:hAnsi="文星标宋" w:eastAsia="仿宋_GB2312" w:cs="宋体"/>
          <w:bCs/>
          <w:color w:val="000000"/>
          <w:kern w:val="0"/>
          <w:sz w:val="32"/>
          <w:szCs w:val="32"/>
          <w:lang w:eastAsia="zh-CN"/>
        </w:rPr>
        <w:t>，与上年持平</w:t>
      </w:r>
      <w:r>
        <w:rPr>
          <w:rFonts w:hint="eastAsia" w:ascii="仿宋_GB2312" w:hAnsi="文星标宋" w:eastAsia="仿宋_GB2312" w:cs="Tahoma"/>
          <w:color w:val="000000"/>
          <w:sz w:val="32"/>
          <w:szCs w:val="32"/>
          <w:lang w:val="en-US" w:eastAsia="zh-CN"/>
        </w:rPr>
        <w:t>；</w:t>
      </w:r>
      <w:r>
        <w:rPr>
          <w:rFonts w:hint="eastAsia" w:ascii="仿宋_GB2312" w:hAnsi="文星标宋" w:eastAsia="仿宋_GB2312" w:cs="宋体"/>
          <w:bCs/>
          <w:color w:val="000000"/>
          <w:kern w:val="0"/>
          <w:sz w:val="32"/>
          <w:szCs w:val="32"/>
          <w:lang w:eastAsia="zh-CN"/>
        </w:rPr>
        <w:t>公务用车运行维护费</w:t>
      </w:r>
      <w:r>
        <w:rPr>
          <w:rFonts w:hint="eastAsia" w:ascii="仿宋_GB2312" w:hAnsi="文星标宋" w:eastAsia="仿宋_GB2312" w:cs="Tahoma"/>
          <w:color w:val="000000"/>
          <w:sz w:val="32"/>
          <w:szCs w:val="32"/>
          <w:lang w:val="en-US" w:eastAsia="zh-CN"/>
        </w:rPr>
        <w:t>2025年预算数为28.8万元，</w:t>
      </w:r>
      <w:r>
        <w:rPr>
          <w:rFonts w:hint="eastAsia" w:ascii="仿宋_GB2312" w:hAnsi="文星标宋" w:eastAsia="仿宋_GB2312" w:cs="宋体"/>
          <w:bCs/>
          <w:color w:val="000000"/>
          <w:kern w:val="0"/>
          <w:sz w:val="32"/>
          <w:szCs w:val="32"/>
          <w:lang w:eastAsia="zh-CN"/>
        </w:rPr>
        <w:t>与上年持平。</w:t>
      </w:r>
    </w:p>
    <w:p w14:paraId="0A397840">
      <w:pPr>
        <w:numPr>
          <w:ilvl w:val="0"/>
          <w:numId w:val="7"/>
        </w:numPr>
        <w:pBdr>
          <w:bottom w:val="single" w:color="FFFFFF" w:sz="4" w:space="31"/>
        </w:pBdr>
        <w:spacing w:line="240" w:lineRule="auto"/>
        <w:ind w:firstLine="640" w:firstLineChars="200"/>
        <w:outlineLvl w:val="0"/>
        <w:rPr>
          <w:rFonts w:hint="eastAsia" w:ascii="黑体" w:hAnsi="文星标宋" w:eastAsia="黑体" w:cs="Tahoma"/>
          <w:color w:val="000000"/>
          <w:sz w:val="32"/>
          <w:szCs w:val="32"/>
        </w:rPr>
      </w:pPr>
      <w:r>
        <w:rPr>
          <w:rFonts w:hint="eastAsia" w:ascii="黑体" w:hAnsi="文星标宋" w:eastAsia="黑体" w:cs="Tahoma"/>
          <w:color w:val="000000"/>
          <w:sz w:val="32"/>
          <w:szCs w:val="32"/>
        </w:rPr>
        <w:t>其他重要事项的情况说明</w:t>
      </w:r>
    </w:p>
    <w:p w14:paraId="66608E18">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auto"/>
          <w:sz w:val="32"/>
          <w:szCs w:val="32"/>
        </w:rPr>
      </w:pPr>
      <w:r>
        <w:rPr>
          <w:rFonts w:hint="eastAsia" w:ascii="楷体_GB2312" w:hAnsi="Tahoma" w:eastAsia="楷体_GB2312" w:cs="Tahoma"/>
          <w:color w:val="auto"/>
          <w:sz w:val="32"/>
          <w:szCs w:val="32"/>
        </w:rPr>
        <w:t>机关运行经费</w:t>
      </w:r>
    </w:p>
    <w:p w14:paraId="01F8EBED">
      <w:pPr>
        <w:numPr>
          <w:ilvl w:val="0"/>
          <w:numId w:val="0"/>
        </w:numPr>
        <w:pBdr>
          <w:bottom w:val="single" w:color="FFFFFF" w:sz="4" w:space="31"/>
        </w:pBdr>
        <w:spacing w:line="240" w:lineRule="auto"/>
        <w:ind w:firstLine="640" w:firstLineChars="200"/>
        <w:outlineLvl w:val="0"/>
        <w:rPr>
          <w:rFonts w:hint="eastAsia" w:ascii="仿宋_GB2312" w:hAnsi="Tahoma" w:eastAsia="仿宋_GB2312" w:cs="Tahoma"/>
          <w:color w:val="0000FF"/>
          <w:sz w:val="32"/>
          <w:szCs w:val="32"/>
          <w:highlight w:val="none"/>
          <w:lang w:val="en-US" w:eastAsia="zh-CN"/>
        </w:rPr>
      </w:pPr>
      <w:r>
        <w:rPr>
          <w:rFonts w:hint="eastAsia" w:ascii="仿宋_GB2312" w:hAnsi="Tahoma" w:eastAsia="仿宋_GB2312" w:cs="Tahoma"/>
          <w:color w:val="auto"/>
          <w:sz w:val="32"/>
          <w:szCs w:val="32"/>
          <w:highlight w:val="none"/>
          <w:lang w:val="en-US" w:eastAsia="zh-CN"/>
        </w:rPr>
        <w:t>2025</w:t>
      </w:r>
      <w:r>
        <w:rPr>
          <w:rFonts w:hint="eastAsia" w:ascii="仿宋_GB2312" w:hAnsi="Tahoma" w:eastAsia="仿宋_GB2312" w:cs="Tahoma"/>
          <w:color w:val="auto"/>
          <w:sz w:val="32"/>
          <w:szCs w:val="32"/>
          <w:highlight w:val="none"/>
        </w:rPr>
        <w:t>年，</w:t>
      </w:r>
      <w:r>
        <w:rPr>
          <w:rFonts w:hint="eastAsia" w:ascii="仿宋_GB2312" w:hAnsi="Tahoma" w:eastAsia="仿宋_GB2312" w:cs="Tahoma"/>
          <w:color w:val="auto"/>
          <w:sz w:val="32"/>
          <w:szCs w:val="32"/>
          <w:highlight w:val="none"/>
          <w:lang w:val="en-US" w:eastAsia="zh-CN"/>
        </w:rPr>
        <w:t>北臧</w:t>
      </w:r>
      <w:r>
        <w:rPr>
          <w:rFonts w:hint="eastAsia" w:ascii="仿宋_GB2312" w:hAnsi="Tahoma" w:eastAsia="仿宋_GB2312" w:cs="Tahoma"/>
          <w:color w:val="000000"/>
          <w:sz w:val="32"/>
          <w:szCs w:val="32"/>
          <w:highlight w:val="none"/>
          <w:lang w:val="en-US" w:eastAsia="zh-CN"/>
        </w:rPr>
        <w:t>村镇政府</w:t>
      </w:r>
      <w:r>
        <w:rPr>
          <w:rFonts w:hint="eastAsia" w:ascii="仿宋_GB2312" w:hAnsi="Tahoma" w:eastAsia="仿宋_GB2312" w:cs="Tahoma"/>
          <w:color w:val="000000"/>
          <w:sz w:val="32"/>
          <w:szCs w:val="32"/>
          <w:highlight w:val="none"/>
        </w:rPr>
        <w:t>的机关运行经费财政拨款预算</w:t>
      </w:r>
      <w:r>
        <w:rPr>
          <w:rFonts w:hint="eastAsia" w:ascii="仿宋_GB2312" w:hAnsi="Tahoma" w:eastAsia="仿宋_GB2312" w:cs="Tahoma"/>
          <w:color w:val="000000"/>
          <w:sz w:val="32"/>
          <w:szCs w:val="32"/>
          <w:highlight w:val="none"/>
          <w:lang w:val="en-US" w:eastAsia="zh-CN"/>
        </w:rPr>
        <w:t>337.20</w:t>
      </w:r>
      <w:r>
        <w:rPr>
          <w:rFonts w:hint="eastAsia" w:ascii="仿宋_GB2312" w:hAnsi="Tahoma" w:eastAsia="仿宋_GB2312" w:cs="Tahoma"/>
          <w:color w:val="000000"/>
          <w:sz w:val="32"/>
          <w:szCs w:val="32"/>
          <w:highlight w:val="none"/>
        </w:rPr>
        <w:t>万元，较</w:t>
      </w:r>
      <w:r>
        <w:rPr>
          <w:rFonts w:hint="eastAsia" w:ascii="仿宋_GB2312" w:hAnsi="Tahoma" w:eastAsia="仿宋_GB2312" w:cs="Tahoma"/>
          <w:color w:val="000000"/>
          <w:sz w:val="32"/>
          <w:szCs w:val="32"/>
          <w:highlight w:val="none"/>
          <w:lang w:val="en-US" w:eastAsia="zh-CN"/>
        </w:rPr>
        <w:t>2024</w:t>
      </w:r>
      <w:r>
        <w:rPr>
          <w:rFonts w:hint="eastAsia" w:ascii="仿宋_GB2312" w:hAnsi="Tahoma" w:eastAsia="仿宋_GB2312" w:cs="Tahoma"/>
          <w:color w:val="000000"/>
          <w:sz w:val="32"/>
          <w:szCs w:val="32"/>
          <w:highlight w:val="none"/>
          <w:lang w:eastAsia="zh-CN"/>
        </w:rPr>
        <w:t>年</w:t>
      </w:r>
      <w:r>
        <w:rPr>
          <w:rFonts w:hint="eastAsia" w:ascii="仿宋_GB2312" w:hAnsi="Tahoma" w:eastAsia="仿宋_GB2312" w:cs="Tahoma"/>
          <w:color w:val="000000"/>
          <w:sz w:val="32"/>
          <w:szCs w:val="32"/>
          <w:highlight w:val="none"/>
          <w:lang w:val="en-US" w:eastAsia="zh-CN"/>
        </w:rPr>
        <w:t>执行数250.47万元增加86.73万元。</w:t>
      </w:r>
      <w:r>
        <w:rPr>
          <w:rFonts w:hint="eastAsia" w:ascii="仿宋_GB2312" w:hAnsi="仿宋_GB2312" w:eastAsia="仿宋_GB2312" w:cs="仿宋_GB2312"/>
          <w:color w:val="auto"/>
          <w:sz w:val="32"/>
          <w:szCs w:val="32"/>
          <w:highlight w:val="none"/>
        </w:rPr>
        <w:t>主要原因为</w:t>
      </w:r>
      <w:r>
        <w:rPr>
          <w:rFonts w:hint="eastAsia" w:ascii="仿宋_GB2312" w:hAnsi="仿宋_GB2312" w:eastAsia="仿宋_GB2312" w:cs="仿宋_GB2312"/>
          <w:color w:val="auto"/>
          <w:sz w:val="32"/>
          <w:szCs w:val="32"/>
          <w:highlight w:val="none"/>
          <w:lang w:eastAsia="zh-CN"/>
        </w:rPr>
        <w:t>办公</w:t>
      </w:r>
      <w:r>
        <w:rPr>
          <w:rFonts w:hint="eastAsia" w:ascii="仿宋_GB2312" w:hAnsi="仿宋_GB2312" w:eastAsia="仿宋_GB2312" w:cs="仿宋_GB2312"/>
          <w:color w:val="auto"/>
          <w:sz w:val="32"/>
          <w:szCs w:val="32"/>
          <w:highlight w:val="none"/>
        </w:rPr>
        <w:t>费、电费、</w:t>
      </w:r>
      <w:r>
        <w:rPr>
          <w:rFonts w:hint="eastAsia" w:ascii="仿宋_GB2312" w:hAnsi="仿宋_GB2312" w:eastAsia="仿宋_GB2312" w:cs="仿宋_GB2312"/>
          <w:color w:val="auto"/>
          <w:sz w:val="32"/>
          <w:szCs w:val="32"/>
          <w:highlight w:val="none"/>
          <w:lang w:eastAsia="zh-CN"/>
        </w:rPr>
        <w:t>邮电费</w:t>
      </w:r>
      <w:r>
        <w:rPr>
          <w:rFonts w:hint="eastAsia" w:ascii="仿宋_GB2312" w:hAnsi="仿宋_GB2312" w:eastAsia="仿宋_GB2312" w:cs="仿宋_GB2312"/>
          <w:color w:val="auto"/>
          <w:sz w:val="32"/>
          <w:szCs w:val="32"/>
          <w:highlight w:val="none"/>
        </w:rPr>
        <w:t>支出等均有所增加</w:t>
      </w:r>
      <w:r>
        <w:rPr>
          <w:rFonts w:hint="eastAsia" w:ascii="仿宋_GB2312" w:hAnsi="仿宋_GB2312" w:eastAsia="仿宋_GB2312" w:cs="仿宋_GB2312"/>
          <w:color w:val="auto"/>
          <w:sz w:val="32"/>
          <w:szCs w:val="32"/>
          <w:highlight w:val="none"/>
          <w:lang w:val="en-US" w:eastAsia="zh-CN"/>
        </w:rPr>
        <w:t>。</w:t>
      </w:r>
    </w:p>
    <w:p w14:paraId="46F37435">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auto"/>
          <w:sz w:val="32"/>
          <w:szCs w:val="32"/>
          <w:highlight w:val="none"/>
        </w:rPr>
      </w:pPr>
      <w:r>
        <w:rPr>
          <w:rFonts w:hint="eastAsia" w:ascii="楷体_GB2312" w:hAnsi="Tahoma" w:eastAsia="楷体_GB2312" w:cs="Tahoma"/>
          <w:color w:val="auto"/>
          <w:sz w:val="32"/>
          <w:szCs w:val="32"/>
          <w:highlight w:val="none"/>
        </w:rPr>
        <w:t>政府采购情况</w:t>
      </w:r>
    </w:p>
    <w:p w14:paraId="0491ECA5">
      <w:pPr>
        <w:numPr>
          <w:ilvl w:val="0"/>
          <w:numId w:val="0"/>
        </w:numPr>
        <w:pBdr>
          <w:bottom w:val="single" w:color="FFFFFF" w:sz="4" w:space="31"/>
        </w:pBdr>
        <w:spacing w:line="240" w:lineRule="auto"/>
        <w:ind w:firstLine="640" w:firstLineChars="200"/>
        <w:outlineLvl w:val="0"/>
        <w:rPr>
          <w:rFonts w:hint="eastAsia" w:ascii="仿宋_GB2312" w:hAnsi="Tahoma" w:eastAsia="仿宋_GB2312" w:cs="Tahoma"/>
          <w:color w:val="auto"/>
          <w:sz w:val="32"/>
          <w:szCs w:val="32"/>
          <w:highlight w:val="none"/>
        </w:rPr>
      </w:pPr>
      <w:r>
        <w:rPr>
          <w:rFonts w:hint="eastAsia" w:ascii="仿宋_GB2312" w:hAnsi="Tahoma" w:eastAsia="仿宋_GB2312" w:cs="Tahoma"/>
          <w:color w:val="auto"/>
          <w:sz w:val="32"/>
          <w:szCs w:val="32"/>
          <w:highlight w:val="none"/>
          <w:lang w:val="en-US" w:eastAsia="zh-CN"/>
        </w:rPr>
        <w:t>2025</w:t>
      </w:r>
      <w:r>
        <w:rPr>
          <w:rFonts w:hint="eastAsia" w:ascii="仿宋_GB2312" w:hAnsi="Tahoma" w:eastAsia="仿宋_GB2312" w:cs="Tahoma"/>
          <w:color w:val="auto"/>
          <w:sz w:val="32"/>
          <w:szCs w:val="32"/>
          <w:highlight w:val="none"/>
        </w:rPr>
        <w:t>年，</w:t>
      </w:r>
      <w:r>
        <w:rPr>
          <w:rFonts w:hint="eastAsia" w:ascii="仿宋_GB2312" w:hAnsi="Tahoma" w:eastAsia="仿宋_GB2312" w:cs="Tahoma"/>
          <w:color w:val="auto"/>
          <w:sz w:val="32"/>
          <w:szCs w:val="32"/>
          <w:highlight w:val="none"/>
          <w:lang w:val="en-US" w:eastAsia="zh-CN"/>
        </w:rPr>
        <w:t>北臧村镇</w:t>
      </w:r>
      <w:r>
        <w:rPr>
          <w:rFonts w:hint="eastAsia" w:ascii="仿宋_GB2312" w:hAnsi="Tahoma" w:eastAsia="仿宋_GB2312" w:cs="Tahoma"/>
          <w:color w:val="auto"/>
          <w:sz w:val="32"/>
          <w:szCs w:val="32"/>
          <w:highlight w:val="none"/>
        </w:rPr>
        <w:t>政府采购预算总额</w:t>
      </w:r>
      <w:r>
        <w:rPr>
          <w:rFonts w:hint="eastAsia" w:ascii="仿宋_GB2312" w:hAnsi="Tahoma" w:eastAsia="仿宋_GB2312" w:cs="Tahoma"/>
          <w:color w:val="auto"/>
          <w:sz w:val="32"/>
          <w:szCs w:val="32"/>
          <w:highlight w:val="none"/>
          <w:lang w:val="en-US" w:eastAsia="zh-CN"/>
        </w:rPr>
        <w:t>0</w:t>
      </w:r>
      <w:r>
        <w:rPr>
          <w:rFonts w:hint="eastAsia" w:ascii="仿宋_GB2312" w:hAnsi="Tahoma" w:eastAsia="仿宋_GB2312" w:cs="Tahoma"/>
          <w:color w:val="auto"/>
          <w:sz w:val="32"/>
          <w:szCs w:val="32"/>
          <w:highlight w:val="none"/>
        </w:rPr>
        <w:t>万元，</w:t>
      </w:r>
    </w:p>
    <w:p w14:paraId="7DFCABC5">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auto"/>
          <w:sz w:val="32"/>
          <w:szCs w:val="32"/>
          <w:highlight w:val="none"/>
        </w:rPr>
      </w:pPr>
      <w:r>
        <w:rPr>
          <w:rFonts w:hint="eastAsia" w:ascii="楷体_GB2312" w:hAnsi="Tahoma" w:eastAsia="楷体_GB2312" w:cs="Tahoma"/>
          <w:color w:val="auto"/>
          <w:sz w:val="32"/>
          <w:szCs w:val="32"/>
          <w:highlight w:val="none"/>
        </w:rPr>
        <w:t>国有资产占</w:t>
      </w:r>
      <w:r>
        <w:rPr>
          <w:rFonts w:hint="eastAsia" w:ascii="楷体_GB2312" w:hAnsi="Tahoma" w:eastAsia="楷体_GB2312" w:cs="Tahoma"/>
          <w:color w:val="auto"/>
          <w:sz w:val="32"/>
          <w:szCs w:val="32"/>
          <w:highlight w:val="none"/>
          <w:lang w:eastAsia="zh-CN"/>
        </w:rPr>
        <w:t>用</w:t>
      </w:r>
      <w:r>
        <w:rPr>
          <w:rFonts w:hint="eastAsia" w:ascii="楷体_GB2312" w:hAnsi="Tahoma" w:eastAsia="楷体_GB2312" w:cs="Tahoma"/>
          <w:color w:val="auto"/>
          <w:sz w:val="32"/>
          <w:szCs w:val="32"/>
          <w:highlight w:val="none"/>
        </w:rPr>
        <w:t>情况</w:t>
      </w:r>
    </w:p>
    <w:p w14:paraId="46285FB1">
      <w:pPr>
        <w:numPr>
          <w:ilvl w:val="0"/>
          <w:numId w:val="0"/>
        </w:numPr>
        <w:pBdr>
          <w:bottom w:val="single" w:color="FFFFFF" w:sz="4" w:space="31"/>
        </w:pBdr>
        <w:spacing w:line="240" w:lineRule="auto"/>
        <w:ind w:firstLine="640" w:firstLineChars="200"/>
        <w:outlineLvl w:val="0"/>
        <w:rPr>
          <w:rFonts w:hint="eastAsia" w:ascii="仿宋_GB2312" w:eastAsia="仿宋_GB2312"/>
          <w:color w:val="auto"/>
          <w:sz w:val="32"/>
          <w:szCs w:val="32"/>
          <w:highlight w:val="none"/>
        </w:rPr>
      </w:pPr>
      <w:r>
        <w:rPr>
          <w:rFonts w:ascii="仿宋_GB2312" w:eastAsia="仿宋_GB2312"/>
          <w:color w:val="auto"/>
          <w:sz w:val="32"/>
          <w:szCs w:val="32"/>
          <w:highlight w:val="none"/>
        </w:rPr>
        <w:t>截止</w:t>
      </w:r>
      <w:r>
        <w:rPr>
          <w:rFonts w:hint="eastAsia" w:ascii="仿宋_GB2312" w:eastAsia="仿宋_GB2312"/>
          <w:color w:val="auto"/>
          <w:sz w:val="32"/>
          <w:szCs w:val="32"/>
          <w:highlight w:val="none"/>
          <w:lang w:val="en-US" w:eastAsia="zh-CN"/>
        </w:rPr>
        <w:t>2024</w:t>
      </w:r>
      <w:r>
        <w:rPr>
          <w:rFonts w:hint="eastAsia" w:ascii="仿宋_GB2312" w:eastAsia="仿宋_GB2312"/>
          <w:color w:val="auto"/>
          <w:sz w:val="32"/>
          <w:szCs w:val="32"/>
          <w:highlight w:val="none"/>
        </w:rPr>
        <w:t>年</w:t>
      </w:r>
      <w:r>
        <w:rPr>
          <w:rFonts w:ascii="仿宋_GB2312" w:eastAsia="仿宋_GB2312"/>
          <w:color w:val="auto"/>
          <w:sz w:val="32"/>
          <w:szCs w:val="32"/>
          <w:highlight w:val="none"/>
        </w:rPr>
        <w:t>底，</w:t>
      </w:r>
      <w:r>
        <w:rPr>
          <w:rFonts w:hint="eastAsia" w:ascii="仿宋_GB2312" w:eastAsia="仿宋_GB2312"/>
          <w:color w:val="auto"/>
          <w:sz w:val="32"/>
          <w:szCs w:val="32"/>
          <w:highlight w:val="none"/>
        </w:rPr>
        <w:t>本部门</w:t>
      </w:r>
      <w:r>
        <w:rPr>
          <w:rFonts w:ascii="仿宋_GB2312" w:eastAsia="仿宋_GB2312"/>
          <w:color w:val="auto"/>
          <w:sz w:val="32"/>
          <w:szCs w:val="32"/>
          <w:highlight w:val="none"/>
        </w:rPr>
        <w:t>固定资产总额</w:t>
      </w:r>
      <w:r>
        <w:rPr>
          <w:rFonts w:hint="eastAsia" w:ascii="仿宋_GB2312" w:eastAsia="仿宋_GB2312"/>
          <w:color w:val="auto"/>
          <w:sz w:val="32"/>
          <w:szCs w:val="32"/>
          <w:highlight w:val="none"/>
          <w:lang w:val="en-US" w:eastAsia="zh-CN"/>
        </w:rPr>
        <w:t>252.92</w:t>
      </w:r>
      <w:r>
        <w:rPr>
          <w:rFonts w:hint="eastAsia" w:ascii="仿宋_GB2312" w:eastAsia="仿宋_GB2312"/>
          <w:color w:val="auto"/>
          <w:sz w:val="32"/>
          <w:szCs w:val="32"/>
          <w:highlight w:val="none"/>
        </w:rPr>
        <w:t>万元</w:t>
      </w:r>
      <w:r>
        <w:rPr>
          <w:rFonts w:ascii="仿宋_GB2312" w:eastAsia="仿宋_GB2312"/>
          <w:color w:val="auto"/>
          <w:sz w:val="32"/>
          <w:szCs w:val="32"/>
          <w:highlight w:val="none"/>
        </w:rPr>
        <w:t>，其中：</w:t>
      </w:r>
      <w:r>
        <w:rPr>
          <w:rFonts w:hint="eastAsia" w:ascii="仿宋_GB2312" w:eastAsia="仿宋_GB2312"/>
          <w:color w:val="auto"/>
          <w:sz w:val="32"/>
          <w:szCs w:val="32"/>
          <w:highlight w:val="none"/>
        </w:rPr>
        <w:t>车辆</w:t>
      </w:r>
      <w:r>
        <w:rPr>
          <w:rFonts w:hint="eastAsia" w:ascii="仿宋_GB2312" w:eastAsia="仿宋_GB2312"/>
          <w:color w:val="auto"/>
          <w:sz w:val="32"/>
          <w:szCs w:val="32"/>
          <w:highlight w:val="none"/>
          <w:lang w:val="en-US" w:eastAsia="zh-CN"/>
        </w:rPr>
        <w:t>20</w:t>
      </w:r>
      <w:r>
        <w:rPr>
          <w:rFonts w:hint="eastAsia" w:ascii="仿宋_GB2312" w:eastAsia="仿宋_GB2312"/>
          <w:color w:val="auto"/>
          <w:sz w:val="32"/>
          <w:szCs w:val="32"/>
          <w:highlight w:val="none"/>
        </w:rPr>
        <w:t>台</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单位</w:t>
      </w:r>
      <w:r>
        <w:rPr>
          <w:rFonts w:ascii="仿宋_GB2312" w:eastAsia="仿宋_GB2312"/>
          <w:color w:val="auto"/>
          <w:sz w:val="32"/>
          <w:szCs w:val="32"/>
          <w:highlight w:val="none"/>
        </w:rPr>
        <w:t>价值</w:t>
      </w:r>
      <w:r>
        <w:rPr>
          <w:rFonts w:hint="eastAsia" w:ascii="仿宋_GB2312" w:eastAsia="仿宋_GB2312"/>
          <w:color w:val="auto"/>
          <w:sz w:val="32"/>
          <w:szCs w:val="32"/>
          <w:highlight w:val="none"/>
        </w:rPr>
        <w:t>50万元以上</w:t>
      </w:r>
      <w:r>
        <w:rPr>
          <w:rFonts w:ascii="仿宋_GB2312" w:eastAsia="仿宋_GB2312"/>
          <w:color w:val="auto"/>
          <w:sz w:val="32"/>
          <w:szCs w:val="32"/>
          <w:highlight w:val="none"/>
        </w:rPr>
        <w:t>的</w:t>
      </w:r>
      <w:r>
        <w:rPr>
          <w:rFonts w:hint="eastAsia" w:ascii="仿宋_GB2312" w:eastAsia="仿宋_GB2312"/>
          <w:color w:val="auto"/>
          <w:sz w:val="32"/>
          <w:szCs w:val="32"/>
          <w:highlight w:val="none"/>
        </w:rPr>
        <w:t>通用</w:t>
      </w:r>
      <w:r>
        <w:rPr>
          <w:rFonts w:ascii="仿宋_GB2312" w:eastAsia="仿宋_GB2312"/>
          <w:color w:val="auto"/>
          <w:sz w:val="32"/>
          <w:szCs w:val="32"/>
          <w:highlight w:val="none"/>
        </w:rPr>
        <w:t>设备</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台</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单位</w:t>
      </w:r>
      <w:r>
        <w:rPr>
          <w:rFonts w:ascii="仿宋_GB2312" w:eastAsia="仿宋_GB2312"/>
          <w:color w:val="auto"/>
          <w:sz w:val="32"/>
          <w:szCs w:val="32"/>
          <w:highlight w:val="none"/>
        </w:rPr>
        <w:t>价值100</w:t>
      </w:r>
      <w:r>
        <w:rPr>
          <w:rFonts w:hint="eastAsia" w:ascii="仿宋_GB2312" w:eastAsia="仿宋_GB2312"/>
          <w:color w:val="auto"/>
          <w:sz w:val="32"/>
          <w:szCs w:val="32"/>
          <w:highlight w:val="none"/>
        </w:rPr>
        <w:t>万元以上</w:t>
      </w:r>
      <w:r>
        <w:rPr>
          <w:rFonts w:ascii="仿宋_GB2312" w:eastAsia="仿宋_GB2312"/>
          <w:color w:val="auto"/>
          <w:sz w:val="32"/>
          <w:szCs w:val="32"/>
          <w:highlight w:val="none"/>
        </w:rPr>
        <w:t>的</w:t>
      </w:r>
      <w:r>
        <w:rPr>
          <w:rFonts w:hint="eastAsia" w:ascii="仿宋_GB2312" w:eastAsia="仿宋_GB2312"/>
          <w:color w:val="auto"/>
          <w:sz w:val="32"/>
          <w:szCs w:val="32"/>
          <w:highlight w:val="none"/>
        </w:rPr>
        <w:t>专用</w:t>
      </w:r>
      <w:r>
        <w:rPr>
          <w:rFonts w:ascii="仿宋_GB2312" w:eastAsia="仿宋_GB2312"/>
          <w:color w:val="auto"/>
          <w:sz w:val="32"/>
          <w:szCs w:val="32"/>
          <w:highlight w:val="none"/>
        </w:rPr>
        <w:t>设备</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台。</w:t>
      </w:r>
    </w:p>
    <w:p w14:paraId="571A70D9">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lang w:eastAsia="zh-CN"/>
        </w:rPr>
      </w:pPr>
      <w:r>
        <w:rPr>
          <w:rFonts w:hint="eastAsia" w:ascii="楷体_GB2312" w:hAnsi="Tahoma" w:eastAsia="楷体_GB2312" w:cs="Tahoma"/>
          <w:color w:val="000000"/>
          <w:sz w:val="32"/>
          <w:szCs w:val="32"/>
          <w:lang w:eastAsia="zh-CN"/>
        </w:rPr>
        <w:t>重点项目预算的绩效目标和绩效评价结果的情</w:t>
      </w:r>
      <w:r>
        <w:rPr>
          <w:rFonts w:hint="eastAsia" w:ascii="楷体_GB2312" w:hAnsi="Tahoma" w:eastAsia="楷体_GB2312" w:cs="Tahoma"/>
          <w:color w:val="000000"/>
          <w:sz w:val="32"/>
          <w:szCs w:val="32"/>
          <w:lang w:val="en-US" w:eastAsia="zh-CN"/>
        </w:rPr>
        <w:t>况</w:t>
      </w:r>
    </w:p>
    <w:p w14:paraId="0EB06F9E">
      <w:pPr>
        <w:numPr>
          <w:ilvl w:val="0"/>
          <w:numId w:val="0"/>
        </w:numPr>
        <w:pBdr>
          <w:bottom w:val="single" w:color="FFFFFF" w:sz="4" w:space="31"/>
        </w:pBdr>
        <w:spacing w:line="240" w:lineRule="auto"/>
        <w:ind w:firstLine="652" w:firstLineChars="200"/>
        <w:outlineLvl w:val="0"/>
        <w:rPr>
          <w:rFonts w:hint="eastAsia" w:ascii="仿宋_GB2312" w:eastAsia="仿宋_GB2312"/>
          <w:color w:val="000000"/>
          <w:sz w:val="32"/>
          <w:szCs w:val="32"/>
          <w:lang w:val="en-US" w:eastAsia="zh-CN"/>
        </w:rPr>
      </w:pPr>
      <w:r>
        <w:rPr>
          <w:rFonts w:hint="eastAsia" w:ascii="仿宋_GB2312" w:hAnsi="仿宋_GB2312" w:eastAsia="仿宋_GB2312" w:cs="仿宋_GB2312"/>
          <w:spacing w:val="3"/>
          <w:sz w:val="32"/>
          <w:szCs w:val="32"/>
          <w:lang w:eastAsia="zh-CN"/>
        </w:rPr>
        <w:t>大兴区北臧村镇积极落实北京市关于全面实施预算绩效管理的各项工作要求，通过实施绩效目标申报、自评、监控和评价等制度，有效提升了财政资金的使用效益和透明度。</w:t>
      </w:r>
      <w:r>
        <w:rPr>
          <w:rFonts w:hint="eastAsia" w:ascii="仿宋_GB2312" w:hAnsi="仿宋_GB2312" w:eastAsia="仿宋_GB2312" w:cs="仿宋_GB2312"/>
          <w:spacing w:val="3"/>
          <w:sz w:val="32"/>
          <w:szCs w:val="32"/>
          <w:lang w:val="en-US" w:eastAsia="zh-CN"/>
        </w:rPr>
        <w:t>2025年我镇填报绩效目标的预算项目64个，占全部预算项目64个的100%，填报绩效目标项目支出预算27467万元，占全部项目支出预算的100%。</w:t>
      </w:r>
      <w:r>
        <w:rPr>
          <w:rFonts w:hint="eastAsia" w:ascii="仿宋_GB2312" w:hAnsi="仿宋_GB2312" w:eastAsia="仿宋_GB2312" w:cs="仿宋_GB2312"/>
          <w:spacing w:val="3"/>
          <w:sz w:val="32"/>
          <w:szCs w:val="32"/>
          <w:lang w:eastAsia="zh-CN"/>
        </w:rPr>
        <w:t>结合《大兴区财政支出事前绩效评估管理办法》要求，选取2025年度预算中</w:t>
      </w:r>
      <w:r>
        <w:rPr>
          <w:rFonts w:hint="eastAsia" w:ascii="仿宋_GB2312" w:hAnsi="仿宋_GB2312" w:eastAsia="仿宋_GB2312" w:cs="仿宋_GB2312"/>
          <w:spacing w:val="3"/>
          <w:sz w:val="32"/>
          <w:szCs w:val="32"/>
          <w:lang w:val="en-US" w:eastAsia="zh-CN"/>
        </w:rPr>
        <w:t>1</w:t>
      </w:r>
      <w:r>
        <w:rPr>
          <w:rFonts w:hint="eastAsia" w:ascii="仿宋_GB2312" w:hAnsi="仿宋_GB2312" w:eastAsia="仿宋_GB2312" w:cs="仿宋_GB2312"/>
          <w:spacing w:val="3"/>
          <w:sz w:val="32"/>
          <w:szCs w:val="32"/>
          <w:lang w:eastAsia="zh-CN"/>
        </w:rPr>
        <w:t>个重点项目进行事前绩效评价，建立健全绩效评价工作机制，并加强绩效评价结果应用，为政策调整和预算优化提供有力支撑。</w:t>
      </w:r>
    </w:p>
    <w:p w14:paraId="3598F06D">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lang w:eastAsia="zh-CN"/>
        </w:rPr>
      </w:pPr>
      <w:r>
        <w:rPr>
          <w:rFonts w:hint="eastAsia" w:ascii="楷体_GB2312" w:hAnsi="Tahoma" w:eastAsia="楷体_GB2312" w:cs="Tahoma"/>
          <w:color w:val="000000"/>
          <w:sz w:val="32"/>
          <w:szCs w:val="32"/>
          <w:lang w:eastAsia="zh-CN"/>
        </w:rPr>
        <w:t>重点行政事业性收费情况说明</w:t>
      </w:r>
    </w:p>
    <w:p w14:paraId="067F8DCC">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lang w:val="en-US" w:eastAsia="zh-CN"/>
        </w:rPr>
      </w:pPr>
      <w:r>
        <w:rPr>
          <w:rFonts w:hint="eastAsia" w:ascii="仿宋_GB2312" w:hAnsi="仿宋_GB2312" w:eastAsia="仿宋_GB2312" w:cs="仿宋_GB2312"/>
          <w:color w:val="auto"/>
          <w:sz w:val="32"/>
          <w:szCs w:val="32"/>
          <w:highlight w:val="none"/>
          <w:lang w:val="en-US" w:eastAsia="zh-CN"/>
        </w:rPr>
        <w:t>本部门2025年无重点行政事业性收费情况。</w:t>
      </w:r>
    </w:p>
    <w:p w14:paraId="51385C26">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rPr>
      </w:pPr>
      <w:r>
        <w:rPr>
          <w:rFonts w:hint="eastAsia" w:ascii="楷体_GB2312" w:hAnsi="Tahoma" w:eastAsia="楷体_GB2312" w:cs="Tahoma"/>
          <w:color w:val="000000"/>
          <w:sz w:val="32"/>
          <w:szCs w:val="32"/>
          <w:lang w:eastAsia="zh-CN"/>
        </w:rPr>
        <w:t>政府购买服务预算说明</w:t>
      </w:r>
    </w:p>
    <w:p w14:paraId="5416AFB4">
      <w:pPr>
        <w:numPr>
          <w:ilvl w:val="0"/>
          <w:numId w:val="0"/>
        </w:numPr>
        <w:pBdr>
          <w:bottom w:val="single" w:color="FFFFFF" w:sz="4" w:space="31"/>
        </w:pBdr>
        <w:spacing w:line="240" w:lineRule="auto"/>
        <w:outlineLvl w:val="0"/>
        <w:rPr>
          <w:rFonts w:hint="eastAsia" w:ascii="楷体_GB2312" w:hAnsi="Tahoma" w:eastAsia="楷体_GB2312" w:cs="Tahoma"/>
          <w:color w:val="000000"/>
          <w:sz w:val="32"/>
          <w:szCs w:val="32"/>
          <w:lang w:val="en-US"/>
        </w:rPr>
      </w:pPr>
      <w:r>
        <w:rPr>
          <w:rFonts w:hint="eastAsia" w:ascii="楷体_GB2312" w:hAnsi="Tahoma" w:eastAsia="楷体_GB2312" w:cs="Tahoma"/>
          <w:color w:val="000000"/>
          <w:sz w:val="32"/>
          <w:szCs w:val="32"/>
          <w:lang w:val="en-US" w:eastAsia="zh-CN"/>
        </w:rPr>
        <w:t xml:space="preserve">     </w:t>
      </w:r>
      <w:r>
        <w:rPr>
          <w:rFonts w:hint="eastAsia" w:ascii="仿宋_GB2312" w:hAnsi="仿宋_GB2312" w:eastAsia="仿宋_GB2312" w:cs="仿宋_GB2312"/>
          <w:color w:val="auto"/>
          <w:sz w:val="32"/>
          <w:szCs w:val="32"/>
          <w:highlight w:val="none"/>
          <w:lang w:val="en-US" w:eastAsia="zh-CN"/>
        </w:rPr>
        <w:t>2025年政府购买服务预算总金额0万元。</w:t>
      </w:r>
    </w:p>
    <w:p w14:paraId="261CBA4C">
      <w:pPr>
        <w:numPr>
          <w:ilvl w:val="0"/>
          <w:numId w:val="8"/>
        </w:numPr>
        <w:pBdr>
          <w:bottom w:val="single" w:color="FFFFFF" w:sz="4" w:space="31"/>
        </w:pBdr>
        <w:spacing w:line="240" w:lineRule="auto"/>
        <w:ind w:firstLine="640" w:firstLineChars="200"/>
        <w:outlineLvl w:val="0"/>
        <w:rPr>
          <w:rFonts w:hint="eastAsia" w:ascii="楷体_GB2312" w:hAnsi="Tahoma" w:eastAsia="楷体_GB2312" w:cs="Tahoma"/>
          <w:color w:val="000000"/>
          <w:sz w:val="32"/>
          <w:szCs w:val="32"/>
        </w:rPr>
      </w:pPr>
      <w:r>
        <w:rPr>
          <w:rFonts w:hint="eastAsia" w:ascii="楷体_GB2312" w:hAnsi="Tahoma" w:eastAsia="楷体_GB2312" w:cs="Tahoma"/>
          <w:color w:val="000000"/>
          <w:sz w:val="32"/>
          <w:szCs w:val="32"/>
        </w:rPr>
        <w:t>国有资本经营预算财政拨款情况说明</w:t>
      </w:r>
    </w:p>
    <w:p w14:paraId="3403E27B">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lang w:val="en-US" w:eastAsia="zh-CN"/>
        </w:rPr>
      </w:pPr>
      <w:r>
        <w:rPr>
          <w:rFonts w:hint="eastAsia" w:ascii="仿宋_GB2312" w:hAnsi="仿宋_GB2312" w:eastAsia="仿宋_GB2312" w:cs="仿宋_GB2312"/>
          <w:color w:val="auto"/>
          <w:sz w:val="32"/>
          <w:szCs w:val="32"/>
        </w:rPr>
        <w:t>本部门</w:t>
      </w:r>
      <w:r>
        <w:rPr>
          <w:rFonts w:hint="eastAsia" w:ascii="仿宋_GB2312" w:hAnsi="仿宋_GB2312" w:eastAsia="仿宋_GB2312" w:cs="仿宋_GB2312"/>
          <w:color w:val="auto"/>
          <w:sz w:val="32"/>
          <w:szCs w:val="32"/>
          <w:lang w:eastAsia="zh-CN"/>
        </w:rPr>
        <w:t>202</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年</w:t>
      </w:r>
      <w:r>
        <w:rPr>
          <w:rFonts w:hint="eastAsia" w:ascii="仿宋_GB2312" w:hAnsi="仿宋_GB2312" w:eastAsia="仿宋_GB2312" w:cs="仿宋_GB2312"/>
          <w:color w:val="auto"/>
          <w:sz w:val="32"/>
          <w:szCs w:val="32"/>
        </w:rPr>
        <w:t>无国有资本经营预算财政拨款安排的预算。</w:t>
      </w:r>
    </w:p>
    <w:p w14:paraId="61FF62BE">
      <w:pPr>
        <w:numPr>
          <w:ilvl w:val="0"/>
          <w:numId w:val="9"/>
        </w:numPr>
        <w:pBdr>
          <w:bottom w:val="single" w:color="FFFFFF" w:sz="4" w:space="31"/>
        </w:pBdr>
        <w:spacing w:line="240" w:lineRule="auto"/>
        <w:ind w:firstLine="640" w:firstLineChars="200"/>
        <w:outlineLvl w:val="0"/>
        <w:rPr>
          <w:rFonts w:hint="eastAsia" w:ascii="黑体" w:hAnsi="文星标宋" w:eastAsia="黑体" w:cs="Tahoma"/>
          <w:color w:val="000000"/>
          <w:sz w:val="32"/>
          <w:szCs w:val="32"/>
          <w:lang w:eastAsia="zh-CN"/>
        </w:rPr>
      </w:pPr>
      <w:r>
        <w:rPr>
          <w:rFonts w:hint="eastAsia" w:ascii="黑体" w:hAnsi="文星标宋" w:eastAsia="黑体" w:cs="Tahoma"/>
          <w:color w:val="000000"/>
          <w:sz w:val="32"/>
          <w:szCs w:val="32"/>
          <w:lang w:eastAsia="zh-CN"/>
        </w:rPr>
        <w:t>名词解释</w:t>
      </w:r>
    </w:p>
    <w:p w14:paraId="1B5BE446">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20" w:lineRule="exact"/>
        <w:ind w:firstLine="640" w:firstLineChars="200"/>
        <w:jc w:val="both"/>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基本支出：指为保障机构正常运转、完成日常工作任务而发生的人员支出和公用支出。</w:t>
      </w:r>
    </w:p>
    <w:p w14:paraId="26163191">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20" w:lineRule="exact"/>
        <w:ind w:firstLine="640" w:firstLineChars="200"/>
        <w:jc w:val="both"/>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项目支出：指在基本支出之外为完成特定行政任务或事业发展目标所发生的支出。</w:t>
      </w:r>
    </w:p>
    <w:p w14:paraId="527A2541">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20" w:lineRule="exact"/>
        <w:ind w:firstLine="640" w:firstLineChars="200"/>
        <w:jc w:val="both"/>
        <w:textAlignment w:val="auto"/>
        <w:outlineLvl w:val="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r>
        <w:rPr>
          <w:rFonts w:hint="eastAsia" w:ascii="仿宋_GB2312" w:hAnsi="仿宋_GB2312" w:eastAsia="仿宋_GB2312" w:cs="仿宋_GB2312"/>
          <w:color w:val="auto"/>
          <w:sz w:val="32"/>
          <w:szCs w:val="32"/>
          <w:lang w:eastAsia="zh-CN"/>
        </w:rPr>
        <w:t>。</w:t>
      </w:r>
    </w:p>
    <w:p w14:paraId="47FD9679">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20" w:lineRule="exact"/>
        <w:ind w:firstLine="640" w:firstLineChars="200"/>
        <w:jc w:val="both"/>
        <w:textAlignment w:val="auto"/>
        <w:outlineLvl w:val="0"/>
        <w:rPr>
          <w:rFonts w:hint="eastAsia" w:ascii="仿宋_GB2312" w:eastAsia="仿宋_GB2312"/>
          <w:color w:val="auto"/>
          <w:sz w:val="32"/>
          <w:szCs w:val="32"/>
        </w:rPr>
      </w:pPr>
      <w:r>
        <w:rPr>
          <w:rFonts w:hint="eastAsia" w:ascii="仿宋_GB2312" w:hAnsi="仿宋_GB2312" w:eastAsia="仿宋_GB2312" w:cs="仿宋_GB2312"/>
          <w:color w:val="auto"/>
          <w:sz w:val="32"/>
          <w:szCs w:val="32"/>
          <w:lang w:eastAsia="zh-CN"/>
        </w:rPr>
        <w:t>（四）</w:t>
      </w:r>
      <w:r>
        <w:rPr>
          <w:rFonts w:hint="eastAsia" w:ascii="仿宋_GB2312" w:eastAsia="仿宋_GB2312"/>
          <w:color w:val="auto"/>
          <w:sz w:val="32"/>
          <w:szCs w:val="32"/>
          <w:highlight w:val="none"/>
        </w:rPr>
        <w:t>机关运行经费：</w:t>
      </w:r>
      <w:r>
        <w:rPr>
          <w:rFonts w:hint="eastAsia" w:ascii="仿宋_GB2312" w:eastAsia="仿宋_GB2312"/>
          <w:color w:val="auto"/>
          <w:sz w:val="32"/>
          <w:szCs w:val="32"/>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417125E">
      <w:pPr>
        <w:keepNext w:val="0"/>
        <w:keepLines w:val="0"/>
        <w:pageBreakBefore w:val="0"/>
        <w:widowControl w:val="0"/>
        <w:numPr>
          <w:ilvl w:val="0"/>
          <w:numId w:val="0"/>
        </w:numPr>
        <w:pBdr>
          <w:bottom w:val="single" w:color="FFFFFF" w:sz="4" w:space="31"/>
        </w:pBdr>
        <w:kinsoku/>
        <w:wordWrap/>
        <w:overflowPunct/>
        <w:topLinePunct w:val="0"/>
        <w:autoSpaceDE/>
        <w:autoSpaceDN/>
        <w:bidi w:val="0"/>
        <w:adjustRightInd/>
        <w:snapToGrid/>
        <w:spacing w:line="620" w:lineRule="exact"/>
        <w:ind w:firstLine="640" w:firstLineChars="200"/>
        <w:jc w:val="both"/>
        <w:textAlignment w:val="auto"/>
        <w:outlineLvl w:val="0"/>
        <w:rPr>
          <w:rFonts w:hint="eastAsia" w:ascii="仿宋_GB2312" w:eastAsia="仿宋_GB2312"/>
          <w:color w:val="auto"/>
          <w:sz w:val="32"/>
          <w:szCs w:val="32"/>
        </w:rPr>
      </w:pPr>
      <w:bookmarkStart w:id="0" w:name="_GoBack"/>
      <w:r>
        <w:rPr>
          <w:rFonts w:hint="eastAsia" w:ascii="仿宋_GB2312" w:eastAsia="仿宋_GB2312"/>
          <w:color w:val="auto"/>
          <w:sz w:val="32"/>
          <w:szCs w:val="32"/>
          <w:lang w:eastAsia="zh-CN"/>
        </w:rPr>
        <w:t>（五）</w:t>
      </w:r>
      <w:r>
        <w:rPr>
          <w:rFonts w:hint="eastAsia" w:ascii="仿宋_GB2312" w:eastAsia="仿宋_GB2312"/>
          <w:color w:val="auto"/>
          <w:sz w:val="32"/>
          <w:szCs w:val="32"/>
        </w:rPr>
        <w:t>政府采购：指各级国家机关、事业单位和团体组织，使用财政性资金采购依法制定的集中目录以内的或者采购限额标准以上的货物、工程和服务的行为。</w:t>
      </w:r>
    </w:p>
    <w:p w14:paraId="47CA653C">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highlight w:val="none"/>
        </w:rPr>
      </w:pPr>
      <w:r>
        <w:rPr>
          <w:rFonts w:hint="eastAsia" w:ascii="仿宋_GB2312" w:eastAsia="仿宋_GB2312"/>
          <w:color w:val="auto"/>
          <w:sz w:val="32"/>
          <w:szCs w:val="32"/>
          <w:lang w:eastAsia="zh-CN"/>
        </w:rPr>
        <w:t>（六）</w:t>
      </w:r>
      <w:r>
        <w:rPr>
          <w:rFonts w:hint="eastAsia" w:ascii="仿宋_GB2312" w:eastAsia="仿宋_GB2312"/>
          <w:color w:val="auto"/>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bookmarkEnd w:id="0"/>
    </w:p>
    <w:p w14:paraId="34D68FDE">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highlight w:val="none"/>
        </w:rPr>
      </w:pPr>
    </w:p>
    <w:p w14:paraId="6C31A3EC">
      <w:pPr>
        <w:numPr>
          <w:ilvl w:val="0"/>
          <w:numId w:val="0"/>
        </w:numPr>
        <w:pBdr>
          <w:bottom w:val="single" w:color="FFFFFF" w:sz="4" w:space="31"/>
        </w:pBdr>
        <w:spacing w:line="240" w:lineRule="auto"/>
        <w:ind w:firstLine="640" w:firstLineChars="200"/>
        <w:outlineLvl w:val="0"/>
        <w:rPr>
          <w:rFonts w:hint="eastAsia" w:ascii="仿宋_GB2312" w:eastAsia="仿宋_GB2312"/>
          <w:color w:val="000000"/>
          <w:sz w:val="32"/>
          <w:szCs w:val="32"/>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文星标宋">
    <w:altName w:val="微软雅黑"/>
    <w:panose1 w:val="02010604000101010101"/>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16F44"/>
    <w:multiLevelType w:val="multilevel"/>
    <w:tmpl w:val="3DB16F44"/>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C773629"/>
    <w:multiLevelType w:val="singleLevel"/>
    <w:tmpl w:val="5C773629"/>
    <w:lvl w:ilvl="0" w:tentative="0">
      <w:start w:val="1"/>
      <w:numFmt w:val="decimal"/>
      <w:suff w:val="nothing"/>
      <w:lvlText w:val="%1."/>
      <w:lvlJc w:val="left"/>
    </w:lvl>
  </w:abstractNum>
  <w:abstractNum w:abstractNumId="2">
    <w:nsid w:val="5C774D13"/>
    <w:multiLevelType w:val="singleLevel"/>
    <w:tmpl w:val="5C774D13"/>
    <w:lvl w:ilvl="0" w:tentative="0">
      <w:start w:val="2"/>
      <w:numFmt w:val="chineseCounting"/>
      <w:suff w:val="nothing"/>
      <w:lvlText w:val="（%1）"/>
      <w:lvlJc w:val="left"/>
    </w:lvl>
  </w:abstractNum>
  <w:abstractNum w:abstractNumId="3">
    <w:nsid w:val="5C774EC7"/>
    <w:multiLevelType w:val="singleLevel"/>
    <w:tmpl w:val="5C774EC7"/>
    <w:lvl w:ilvl="0" w:tentative="0">
      <w:start w:val="11"/>
      <w:numFmt w:val="chineseCounting"/>
      <w:suff w:val="nothing"/>
      <w:lvlText w:val="%1、"/>
      <w:lvlJc w:val="left"/>
    </w:lvl>
  </w:abstractNum>
  <w:abstractNum w:abstractNumId="4">
    <w:nsid w:val="5C774EF0"/>
    <w:multiLevelType w:val="singleLevel"/>
    <w:tmpl w:val="5C774EF0"/>
    <w:lvl w:ilvl="0" w:tentative="0">
      <w:start w:val="1"/>
      <w:numFmt w:val="chineseCounting"/>
      <w:suff w:val="nothing"/>
      <w:lvlText w:val="（%1）"/>
      <w:lvlJc w:val="left"/>
    </w:lvl>
  </w:abstractNum>
  <w:abstractNum w:abstractNumId="5">
    <w:nsid w:val="5C775DCD"/>
    <w:multiLevelType w:val="singleLevel"/>
    <w:tmpl w:val="5C775DCD"/>
    <w:lvl w:ilvl="0" w:tentative="0">
      <w:start w:val="12"/>
      <w:numFmt w:val="chineseCounting"/>
      <w:suff w:val="nothing"/>
      <w:lvlText w:val="%1、"/>
      <w:lvlJc w:val="left"/>
    </w:lvl>
  </w:abstractNum>
  <w:abstractNum w:abstractNumId="6">
    <w:nsid w:val="5C775E0E"/>
    <w:multiLevelType w:val="singleLevel"/>
    <w:tmpl w:val="5C775E0E"/>
    <w:lvl w:ilvl="0" w:tentative="0">
      <w:start w:val="2"/>
      <w:numFmt w:val="decimal"/>
      <w:suff w:val="nothing"/>
      <w:lvlText w:val="%1、"/>
      <w:lvlJc w:val="left"/>
    </w:lvl>
  </w:abstractNum>
  <w:abstractNum w:abstractNumId="7">
    <w:nsid w:val="65B9F6CC"/>
    <w:multiLevelType w:val="singleLevel"/>
    <w:tmpl w:val="65B9F6CC"/>
    <w:lvl w:ilvl="0" w:tentative="0">
      <w:start w:val="1"/>
      <w:numFmt w:val="chineseCounting"/>
      <w:suff w:val="nothing"/>
      <w:lvlText w:val="（%1）"/>
      <w:lvlJc w:val="left"/>
    </w:lvl>
  </w:abstractNum>
  <w:abstractNum w:abstractNumId="8">
    <w:nsid w:val="7D493F01"/>
    <w:multiLevelType w:val="multilevel"/>
    <w:tmpl w:val="7D493F01"/>
    <w:lvl w:ilvl="0" w:tentative="0">
      <w:start w:val="1"/>
      <w:numFmt w:val="japaneseCounting"/>
      <w:lvlText w:val="（%1）"/>
      <w:lvlJc w:val="left"/>
      <w:pPr>
        <w:ind w:left="1720" w:hanging="1080"/>
      </w:pPr>
      <w:rPr>
        <w:rFonts w:hint="default" w:cs="宋体"/>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 w:numId="3">
    <w:abstractNumId w:val="8"/>
  </w:num>
  <w:num w:numId="4">
    <w:abstractNumId w:val="7"/>
  </w:num>
  <w:num w:numId="5">
    <w:abstractNumId w:val="2"/>
  </w:num>
  <w:num w:numId="6">
    <w:abstractNumId w:val="6"/>
  </w:num>
  <w:num w:numId="7">
    <w:abstractNumId w:val="3"/>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wM2Q5MDdhYTk4ODE3ZTA1MDMwNmVhZTFjZGI3YTQifQ=="/>
  </w:docVars>
  <w:rsids>
    <w:rsidRoot w:val="572263F3"/>
    <w:rsid w:val="01DA0BE5"/>
    <w:rsid w:val="025D2F39"/>
    <w:rsid w:val="038F6160"/>
    <w:rsid w:val="03B64C04"/>
    <w:rsid w:val="03DE3CAC"/>
    <w:rsid w:val="05E955C6"/>
    <w:rsid w:val="06B73F64"/>
    <w:rsid w:val="08665031"/>
    <w:rsid w:val="08E153F4"/>
    <w:rsid w:val="096A1BE8"/>
    <w:rsid w:val="0A445571"/>
    <w:rsid w:val="0AB7728E"/>
    <w:rsid w:val="0E4D43B3"/>
    <w:rsid w:val="0FB10390"/>
    <w:rsid w:val="106A68F2"/>
    <w:rsid w:val="11A30B72"/>
    <w:rsid w:val="12E61998"/>
    <w:rsid w:val="131B5072"/>
    <w:rsid w:val="145E562C"/>
    <w:rsid w:val="146774FD"/>
    <w:rsid w:val="1498260E"/>
    <w:rsid w:val="14BE0247"/>
    <w:rsid w:val="14ED6888"/>
    <w:rsid w:val="15C04A83"/>
    <w:rsid w:val="16291727"/>
    <w:rsid w:val="168B1A72"/>
    <w:rsid w:val="17DE01FD"/>
    <w:rsid w:val="18361CA2"/>
    <w:rsid w:val="185060EA"/>
    <w:rsid w:val="19423C02"/>
    <w:rsid w:val="1BDD452B"/>
    <w:rsid w:val="1DD054F2"/>
    <w:rsid w:val="20E86EEE"/>
    <w:rsid w:val="213465DC"/>
    <w:rsid w:val="215C7E12"/>
    <w:rsid w:val="22721862"/>
    <w:rsid w:val="24FB0E05"/>
    <w:rsid w:val="25F076B5"/>
    <w:rsid w:val="282B4189"/>
    <w:rsid w:val="283E7F66"/>
    <w:rsid w:val="29515251"/>
    <w:rsid w:val="2A224043"/>
    <w:rsid w:val="2B441594"/>
    <w:rsid w:val="2BA05A2B"/>
    <w:rsid w:val="2FB00A51"/>
    <w:rsid w:val="303D2316"/>
    <w:rsid w:val="3249007B"/>
    <w:rsid w:val="338B6F47"/>
    <w:rsid w:val="34B66E1F"/>
    <w:rsid w:val="35552E91"/>
    <w:rsid w:val="37E13E04"/>
    <w:rsid w:val="388C0A96"/>
    <w:rsid w:val="38F917F8"/>
    <w:rsid w:val="3B23198B"/>
    <w:rsid w:val="3B2C55E9"/>
    <w:rsid w:val="3D9E1A4B"/>
    <w:rsid w:val="3DD14843"/>
    <w:rsid w:val="3DE7213D"/>
    <w:rsid w:val="3E7B0715"/>
    <w:rsid w:val="3F97667A"/>
    <w:rsid w:val="406E1D5C"/>
    <w:rsid w:val="413F40B2"/>
    <w:rsid w:val="41C52C6E"/>
    <w:rsid w:val="41E4766C"/>
    <w:rsid w:val="42896489"/>
    <w:rsid w:val="43A175D4"/>
    <w:rsid w:val="451B0264"/>
    <w:rsid w:val="45F7081D"/>
    <w:rsid w:val="46DE6FB2"/>
    <w:rsid w:val="47557C0C"/>
    <w:rsid w:val="47AE7723"/>
    <w:rsid w:val="4AB02877"/>
    <w:rsid w:val="4AF01B22"/>
    <w:rsid w:val="4C7D1FF3"/>
    <w:rsid w:val="4FC359E6"/>
    <w:rsid w:val="52050BED"/>
    <w:rsid w:val="53D3595C"/>
    <w:rsid w:val="54065731"/>
    <w:rsid w:val="54DF0534"/>
    <w:rsid w:val="553D6EAE"/>
    <w:rsid w:val="572263F3"/>
    <w:rsid w:val="599528CA"/>
    <w:rsid w:val="59BF1D9A"/>
    <w:rsid w:val="5ACD5D54"/>
    <w:rsid w:val="5ACF567A"/>
    <w:rsid w:val="5BBE1D32"/>
    <w:rsid w:val="5C377C55"/>
    <w:rsid w:val="5F3B6820"/>
    <w:rsid w:val="5FA16906"/>
    <w:rsid w:val="61006A79"/>
    <w:rsid w:val="6175206B"/>
    <w:rsid w:val="66F779BF"/>
    <w:rsid w:val="672E699F"/>
    <w:rsid w:val="67423E53"/>
    <w:rsid w:val="68965DE3"/>
    <w:rsid w:val="6A1874ED"/>
    <w:rsid w:val="6BD56E4F"/>
    <w:rsid w:val="6DC71217"/>
    <w:rsid w:val="6F692DF9"/>
    <w:rsid w:val="6F8B1126"/>
    <w:rsid w:val="6FD66A2F"/>
    <w:rsid w:val="71D532E3"/>
    <w:rsid w:val="74890213"/>
    <w:rsid w:val="760F0D64"/>
    <w:rsid w:val="765F16D7"/>
    <w:rsid w:val="78B72B44"/>
    <w:rsid w:val="796926C2"/>
    <w:rsid w:val="7A1024A7"/>
    <w:rsid w:val="7B10243A"/>
    <w:rsid w:val="7B97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3372</Words>
  <Characters>3781</Characters>
  <Lines>0</Lines>
  <Paragraphs>0</Paragraphs>
  <TotalTime>0</TotalTime>
  <ScaleCrop>false</ScaleCrop>
  <LinksUpToDate>false</LinksUpToDate>
  <CharactersWithSpaces>3786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2019-02-28T00:45:00Z</dcterms:created>
  <dc:creator>孔祥祎</dc:creator>
  <cp:lastModifiedBy>义薄云天</cp:lastModifiedBy>
  <cp:lastPrinted>2019-02-28T02:59:00Z</cp:lastPrinted>
  <dcterms:modified xsi:type="dcterms:W3CDTF">2025-02-19T03:04:46Z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FF4A7FF61D734A74811CF6AA346DF3E9_12</vt:lpwstr>
  </property>
  <property fmtid="{D5CDD505-2E9C-101B-9397-08002B2CF9AE}" pid="4" name="KSOTemplateDocerSaveRecord">
    <vt:lpwstr>eyJoZGlkIjoiNzU0MTNlODIwMzQ4ZWJkNDFiZTExNjlhZTgxYjQyNWMiLCJ1c2VySWQiOiI0ODc0MTc2MzUifQ==</vt:lpwstr>
  </property>
</Properties>
</file>