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B9DC7">
      <w:pPr>
        <w:spacing w:line="560" w:lineRule="exact"/>
        <w:jc w:val="center"/>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kern w:val="0"/>
          <w:sz w:val="44"/>
          <w:szCs w:val="44"/>
          <w:lang w:eastAsia="zh-CN"/>
        </w:rPr>
        <w:t>北臧村</w:t>
      </w:r>
      <w:r>
        <w:rPr>
          <w:rFonts w:hint="eastAsia" w:ascii="方正小标宋简体" w:hAnsi="方正小标宋简体" w:eastAsia="方正小标宋简体" w:cs="方正小标宋简体"/>
          <w:b w:val="0"/>
          <w:bCs w:val="0"/>
          <w:kern w:val="0"/>
          <w:sz w:val="44"/>
          <w:szCs w:val="44"/>
        </w:rPr>
        <w:t>镇202</w:t>
      </w:r>
      <w:r>
        <w:rPr>
          <w:rFonts w:hint="eastAsia" w:ascii="方正小标宋简体" w:hAnsi="方正小标宋简体" w:eastAsia="方正小标宋简体" w:cs="方正小标宋简体"/>
          <w:b w:val="0"/>
          <w:bCs w:val="0"/>
          <w:kern w:val="0"/>
          <w:sz w:val="44"/>
          <w:szCs w:val="44"/>
          <w:lang w:val="en-US" w:eastAsia="zh-CN"/>
        </w:rPr>
        <w:t>4</w:t>
      </w:r>
      <w:r>
        <w:rPr>
          <w:rFonts w:hint="eastAsia" w:ascii="方正小标宋简体" w:hAnsi="方正小标宋简体" w:eastAsia="方正小标宋简体" w:cs="方正小标宋简体"/>
          <w:b w:val="0"/>
          <w:bCs w:val="0"/>
          <w:kern w:val="0"/>
          <w:sz w:val="44"/>
          <w:szCs w:val="44"/>
        </w:rPr>
        <w:t>年项目支出绩效目标</w:t>
      </w:r>
    </w:p>
    <w:p w14:paraId="36FF4D18">
      <w:pPr>
        <w:spacing w:line="560" w:lineRule="exact"/>
        <w:jc w:val="center"/>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kern w:val="0"/>
          <w:sz w:val="44"/>
          <w:szCs w:val="44"/>
        </w:rPr>
        <w:t>执行监控报告</w:t>
      </w:r>
    </w:p>
    <w:p w14:paraId="6A1D5556">
      <w:pPr>
        <w:pStyle w:val="2"/>
      </w:pPr>
    </w:p>
    <w:p w14:paraId="63FA6A32">
      <w:pPr>
        <w:keepNext/>
        <w:keepLines/>
        <w:numPr>
          <w:ilvl w:val="0"/>
          <w:numId w:val="0"/>
        </w:numPr>
        <w:snapToGrid w:val="0"/>
        <w:spacing w:line="560" w:lineRule="exact"/>
        <w:outlineLvl w:val="0"/>
        <w:rPr>
          <w:rFonts w:ascii="仿宋_GB2312" w:hAnsi="黑体" w:eastAsia="仿宋_GB2312" w:cs="宋体"/>
          <w:b/>
          <w:bCs w:val="0"/>
          <w:kern w:val="0"/>
          <w:sz w:val="32"/>
          <w:szCs w:val="32"/>
        </w:rPr>
      </w:pPr>
      <w:r>
        <w:rPr>
          <w:rFonts w:hint="eastAsia" w:ascii="仿宋_GB2312" w:hAnsi="黑体" w:eastAsia="仿宋_GB2312" w:cs="宋体"/>
          <w:b/>
          <w:bCs w:val="0"/>
          <w:kern w:val="0"/>
          <w:sz w:val="32"/>
          <w:szCs w:val="32"/>
          <w:lang w:val="en-US" w:eastAsia="zh-CN"/>
        </w:rPr>
        <w:t xml:space="preserve">    </w:t>
      </w:r>
      <w:r>
        <w:rPr>
          <w:rFonts w:hint="eastAsia" w:ascii="仿宋_GB2312" w:hAnsi="黑体" w:eastAsia="仿宋_GB2312" w:cs="宋体"/>
          <w:b/>
          <w:bCs w:val="0"/>
          <w:kern w:val="0"/>
          <w:sz w:val="32"/>
          <w:szCs w:val="32"/>
          <w:lang w:eastAsia="zh-CN"/>
        </w:rPr>
        <w:t>一、</w:t>
      </w:r>
      <w:r>
        <w:rPr>
          <w:rFonts w:hint="eastAsia" w:ascii="仿宋_GB2312" w:hAnsi="黑体" w:eastAsia="仿宋_GB2312" w:cs="宋体"/>
          <w:b/>
          <w:bCs w:val="0"/>
          <w:kern w:val="0"/>
          <w:sz w:val="32"/>
          <w:szCs w:val="32"/>
        </w:rPr>
        <w:t>绩效跟踪工作组织实施情况</w:t>
      </w:r>
    </w:p>
    <w:p w14:paraId="2145B628">
      <w:pPr>
        <w:spacing w:line="560" w:lineRule="exact"/>
        <w:ind w:firstLine="640" w:firstLineChars="200"/>
        <w:jc w:val="left"/>
        <w:rPr>
          <w:rFonts w:ascii="仿宋_GB2312" w:hAnsi="宋体" w:eastAsia="仿宋_GB2312" w:cs="黑体"/>
          <w:sz w:val="32"/>
          <w:szCs w:val="32"/>
        </w:rPr>
      </w:pPr>
      <w:r>
        <w:rPr>
          <w:rFonts w:hint="eastAsia" w:ascii="仿宋_GB2312" w:hAnsi="宋体" w:eastAsia="仿宋_GB2312" w:cs="黑体"/>
          <w:sz w:val="32"/>
          <w:szCs w:val="32"/>
        </w:rPr>
        <w:t>根据北京市大兴区财政局关于印发《大兴区预算绩效运行监控管理办法》的通知(京兴财〔2021〕57号)要求，我单位领导高度重视，仔细研究相关政策，根据要求识别重点监控项目，确定</w:t>
      </w:r>
      <w:r>
        <w:rPr>
          <w:rFonts w:hint="eastAsia" w:ascii="仿宋_GB2312" w:hAnsi="宋体" w:eastAsia="仿宋_GB2312" w:cs="黑体"/>
          <w:sz w:val="32"/>
          <w:szCs w:val="32"/>
          <w:lang w:eastAsia="zh-CN"/>
        </w:rPr>
        <w:t>产业发展服务中心（财政）</w:t>
      </w:r>
      <w:r>
        <w:rPr>
          <w:rFonts w:hint="eastAsia" w:ascii="仿宋_GB2312" w:hAnsi="宋体" w:eastAsia="仿宋_GB2312" w:cs="黑体"/>
          <w:sz w:val="32"/>
          <w:szCs w:val="32"/>
        </w:rPr>
        <w:t>为牵头科室，业务科室为实际执行科室。各科负责人亲自领导本部门项目绩效监控工作。</w:t>
      </w:r>
      <w:r>
        <w:rPr>
          <w:rFonts w:hint="eastAsia" w:ascii="仿宋_GB2312" w:hAnsi="宋体" w:eastAsia="仿宋_GB2312" w:cs="黑体"/>
          <w:sz w:val="32"/>
          <w:szCs w:val="32"/>
          <w:lang w:eastAsia="zh-CN"/>
        </w:rPr>
        <w:t>产业发展服务中心（财政）</w:t>
      </w:r>
      <w:r>
        <w:rPr>
          <w:rFonts w:hint="eastAsia" w:ascii="仿宋_GB2312" w:hAnsi="宋体" w:eastAsia="仿宋_GB2312" w:cs="黑体"/>
          <w:sz w:val="32"/>
          <w:szCs w:val="32"/>
        </w:rPr>
        <w:t>汇总各业务科室情况，出具整体项目绩效目标执行监控汇总表及项目支出绩效目标执行监控报告。</w:t>
      </w:r>
    </w:p>
    <w:p w14:paraId="51F60271">
      <w:pPr>
        <w:spacing w:line="560" w:lineRule="exact"/>
        <w:ind w:firstLine="640" w:firstLineChars="200"/>
        <w:jc w:val="both"/>
        <w:rPr>
          <w:rFonts w:ascii="仿宋_GB2312" w:hAnsi="宋体" w:eastAsia="仿宋_GB2312" w:cs="黑体"/>
          <w:sz w:val="32"/>
          <w:szCs w:val="32"/>
        </w:rPr>
      </w:pPr>
      <w:r>
        <w:rPr>
          <w:rFonts w:hint="eastAsia" w:ascii="仿宋_GB2312" w:hAnsi="宋体" w:eastAsia="仿宋_GB2312" w:cs="黑体"/>
          <w:sz w:val="32"/>
          <w:szCs w:val="32"/>
        </w:rPr>
        <w:t>自接到关于开展大兴区财政支出项目绩效监控工作的通知，</w:t>
      </w:r>
      <w:r>
        <w:rPr>
          <w:rFonts w:hint="eastAsia" w:ascii="仿宋_GB2312" w:hAnsi="宋体" w:eastAsia="仿宋_GB2312" w:cs="黑体"/>
          <w:sz w:val="32"/>
          <w:szCs w:val="32"/>
          <w:lang w:eastAsia="zh-CN"/>
        </w:rPr>
        <w:t>产业发展服务中心（财政）</w:t>
      </w:r>
      <w:r>
        <w:rPr>
          <w:rFonts w:hint="eastAsia" w:ascii="仿宋_GB2312" w:hAnsi="宋体" w:eastAsia="仿宋_GB2312" w:cs="黑体"/>
          <w:sz w:val="32"/>
          <w:szCs w:val="32"/>
        </w:rPr>
        <w:t>梳理出202</w:t>
      </w:r>
      <w:r>
        <w:rPr>
          <w:rFonts w:hint="eastAsia" w:ascii="仿宋_GB2312" w:hAnsi="宋体" w:eastAsia="仿宋_GB2312" w:cs="黑体"/>
          <w:sz w:val="32"/>
          <w:szCs w:val="32"/>
          <w:lang w:val="en-US" w:eastAsia="zh-CN"/>
        </w:rPr>
        <w:t>4</w:t>
      </w:r>
      <w:r>
        <w:rPr>
          <w:rFonts w:hint="eastAsia" w:ascii="仿宋_GB2312" w:hAnsi="宋体" w:eastAsia="仿宋_GB2312" w:cs="黑体"/>
          <w:sz w:val="32"/>
          <w:szCs w:val="32"/>
        </w:rPr>
        <w:t>年1-6月的</w:t>
      </w:r>
      <w:r>
        <w:rPr>
          <w:rFonts w:hint="eastAsia" w:ascii="仿宋_GB2312" w:hAnsi="宋体" w:eastAsia="仿宋_GB2312" w:cs="黑体"/>
          <w:sz w:val="32"/>
          <w:szCs w:val="32"/>
          <w:lang w:eastAsia="zh-CN"/>
        </w:rPr>
        <w:t>所有预算支出</w:t>
      </w:r>
      <w:r>
        <w:rPr>
          <w:rFonts w:hint="eastAsia" w:ascii="仿宋_GB2312" w:hAnsi="宋体" w:eastAsia="仿宋_GB2312" w:cs="黑体"/>
          <w:sz w:val="32"/>
          <w:szCs w:val="32"/>
        </w:rPr>
        <w:t>项目</w:t>
      </w:r>
      <w:r>
        <w:rPr>
          <w:rFonts w:hint="eastAsia" w:ascii="仿宋_GB2312" w:hAnsi="宋体" w:eastAsia="仿宋_GB2312" w:cs="黑体"/>
          <w:sz w:val="32"/>
          <w:szCs w:val="32"/>
          <w:lang w:eastAsia="zh-CN"/>
        </w:rPr>
        <w:t>，</w:t>
      </w:r>
      <w:r>
        <w:rPr>
          <w:rFonts w:hint="eastAsia" w:ascii="仿宋_GB2312" w:hAnsi="宋体" w:eastAsia="仿宋_GB2312" w:cs="黑体"/>
          <w:sz w:val="32"/>
          <w:szCs w:val="32"/>
        </w:rPr>
        <w:t>将绩效考评中心通知、《大兴区预算绩效运行监控管理办法》的通知一并下发到各业务科室。根据“谁支出，谁负责”的原则，由各预算单位和业务科室根据实际项目开展情况对预算执行情况和绩效目标实现程度开展一次绩效监控汇总分析，及时总结经验、发现问题、提出下一步改进措施。</w:t>
      </w:r>
    </w:p>
    <w:p w14:paraId="3538B877">
      <w:pPr>
        <w:spacing w:line="560" w:lineRule="exact"/>
        <w:ind w:firstLine="640" w:firstLineChars="200"/>
        <w:jc w:val="left"/>
        <w:rPr>
          <w:rFonts w:ascii="仿宋_GB2312" w:hAnsi="宋体" w:eastAsia="仿宋_GB2312" w:cs="黑体"/>
          <w:sz w:val="32"/>
          <w:szCs w:val="32"/>
        </w:rPr>
      </w:pPr>
      <w:r>
        <w:rPr>
          <w:rFonts w:hint="eastAsia" w:ascii="仿宋_GB2312" w:hAnsi="宋体" w:eastAsia="仿宋_GB2312" w:cs="黑体"/>
          <w:sz w:val="32"/>
          <w:szCs w:val="32"/>
          <w:lang w:eastAsia="zh-CN"/>
        </w:rPr>
        <w:t>北臧村</w:t>
      </w:r>
      <w:r>
        <w:rPr>
          <w:rFonts w:hint="eastAsia" w:ascii="仿宋_GB2312" w:hAnsi="宋体" w:eastAsia="仿宋_GB2312" w:cs="黑体"/>
          <w:sz w:val="32"/>
          <w:szCs w:val="32"/>
        </w:rPr>
        <w:t>镇共涉及</w:t>
      </w:r>
      <w:r>
        <w:rPr>
          <w:rFonts w:hint="eastAsia" w:ascii="仿宋_GB2312" w:hAnsi="宋体" w:eastAsia="仿宋_GB2312" w:cs="黑体"/>
          <w:sz w:val="32"/>
          <w:szCs w:val="32"/>
          <w:lang w:val="en-US" w:eastAsia="zh-CN"/>
        </w:rPr>
        <w:t>2</w:t>
      </w:r>
      <w:r>
        <w:rPr>
          <w:rFonts w:hint="eastAsia" w:ascii="仿宋_GB2312" w:hAnsi="宋体" w:eastAsia="仿宋_GB2312" w:cs="黑体"/>
          <w:sz w:val="32"/>
          <w:szCs w:val="32"/>
        </w:rPr>
        <w:t>个预算单位：</w:t>
      </w:r>
      <w:r>
        <w:rPr>
          <w:rFonts w:hint="eastAsia" w:ascii="仿宋_GB2312" w:hAnsi="宋体" w:eastAsia="仿宋_GB2312" w:cs="黑体"/>
          <w:sz w:val="32"/>
          <w:szCs w:val="32"/>
          <w:lang w:eastAsia="zh-CN"/>
        </w:rPr>
        <w:t>北臧村</w:t>
      </w:r>
      <w:r>
        <w:rPr>
          <w:rFonts w:hint="eastAsia" w:ascii="仿宋_GB2312" w:hAnsi="宋体" w:eastAsia="仿宋_GB2312" w:cs="黑体"/>
          <w:sz w:val="32"/>
          <w:szCs w:val="32"/>
        </w:rPr>
        <w:t>镇人民政府</w:t>
      </w:r>
      <w:r>
        <w:rPr>
          <w:rFonts w:hint="eastAsia" w:ascii="仿宋_GB2312" w:hAnsi="宋体" w:eastAsia="仿宋_GB2312" w:cs="黑体"/>
          <w:sz w:val="32"/>
          <w:szCs w:val="32"/>
          <w:lang w:eastAsia="zh-CN"/>
        </w:rPr>
        <w:t>（本级）</w:t>
      </w:r>
      <w:r>
        <w:rPr>
          <w:rFonts w:hint="eastAsia" w:ascii="仿宋_GB2312" w:hAnsi="宋体" w:eastAsia="仿宋_GB2312" w:cs="黑体"/>
          <w:sz w:val="32"/>
          <w:szCs w:val="32"/>
        </w:rPr>
        <w:t>，</w:t>
      </w:r>
      <w:r>
        <w:rPr>
          <w:rFonts w:hint="eastAsia" w:ascii="仿宋_GB2312" w:hAnsi="宋体" w:eastAsia="仿宋_GB2312" w:cs="黑体"/>
          <w:sz w:val="32"/>
          <w:szCs w:val="32"/>
          <w:lang w:eastAsia="zh-CN"/>
        </w:rPr>
        <w:t>北臧村</w:t>
      </w:r>
      <w:r>
        <w:rPr>
          <w:rFonts w:hint="eastAsia" w:ascii="仿宋_GB2312" w:hAnsi="宋体" w:eastAsia="仿宋_GB2312" w:cs="黑体"/>
          <w:sz w:val="32"/>
          <w:szCs w:val="32"/>
        </w:rPr>
        <w:t>镇</w:t>
      </w:r>
      <w:r>
        <w:rPr>
          <w:rFonts w:hint="eastAsia" w:ascii="仿宋_GB2312" w:hAnsi="宋体" w:eastAsia="仿宋_GB2312" w:cs="黑体"/>
          <w:sz w:val="32"/>
          <w:szCs w:val="32"/>
          <w:lang w:eastAsia="zh-CN"/>
        </w:rPr>
        <w:t>社区卫生服务中心</w:t>
      </w:r>
      <w:bookmarkStart w:id="2" w:name="_GoBack"/>
      <w:bookmarkEnd w:id="2"/>
      <w:r>
        <w:rPr>
          <w:rFonts w:hint="eastAsia" w:ascii="仿宋_GB2312" w:hAnsi="宋体" w:eastAsia="仿宋_GB2312" w:cs="黑体"/>
          <w:sz w:val="32"/>
          <w:szCs w:val="32"/>
        </w:rPr>
        <w:t>。</w:t>
      </w:r>
    </w:p>
    <w:p w14:paraId="3EAEF095">
      <w:pPr>
        <w:spacing w:line="560" w:lineRule="exact"/>
        <w:ind w:firstLine="640" w:firstLineChars="200"/>
        <w:jc w:val="left"/>
        <w:rPr>
          <w:rFonts w:hint="eastAsia" w:ascii="仿宋_GB2312" w:hAnsi="宋体" w:eastAsia="仿宋_GB2312" w:cs="Arial"/>
          <w:bCs/>
          <w:sz w:val="32"/>
          <w:szCs w:val="32"/>
          <w:lang w:eastAsia="zh-CN"/>
        </w:rPr>
      </w:pPr>
      <w:r>
        <w:rPr>
          <w:rFonts w:hint="eastAsia" w:ascii="仿宋_GB2312" w:hAnsi="宋体" w:eastAsia="仿宋_GB2312" w:cs="黑体"/>
          <w:sz w:val="32"/>
          <w:szCs w:val="32"/>
          <w:lang w:eastAsia="zh-CN"/>
        </w:rPr>
        <w:t>镇产业发展服务中心（财政）</w:t>
      </w:r>
      <w:r>
        <w:rPr>
          <w:rFonts w:hint="eastAsia" w:ascii="仿宋_GB2312" w:hAnsi="宋体" w:eastAsia="仿宋_GB2312" w:cs="黑体"/>
          <w:sz w:val="32"/>
          <w:szCs w:val="32"/>
        </w:rPr>
        <w:t>承担</w:t>
      </w:r>
      <w:r>
        <w:rPr>
          <w:rFonts w:hint="eastAsia" w:ascii="仿宋_GB2312" w:hAnsi="宋体" w:eastAsia="仿宋_GB2312" w:cs="黑体"/>
          <w:sz w:val="32"/>
          <w:szCs w:val="32"/>
          <w:lang w:eastAsia="zh-CN"/>
        </w:rPr>
        <w:t>绩效评价</w:t>
      </w:r>
      <w:r>
        <w:rPr>
          <w:rFonts w:hint="eastAsia" w:ascii="仿宋_GB2312" w:hAnsi="宋体" w:eastAsia="仿宋_GB2312" w:cs="黑体"/>
          <w:sz w:val="32"/>
          <w:szCs w:val="32"/>
        </w:rPr>
        <w:t>的日常工作，组织本部门开展预算绩效监控工作；对各预算单位和业务科室的绩效监控情况进行指导和监督；推动绩效运行监控与内部控制管理相结合，定期对绩效监控信息进行收集、审核、分析、汇总</w:t>
      </w:r>
      <w:r>
        <w:rPr>
          <w:rFonts w:hint="eastAsia" w:ascii="仿宋_GB2312" w:hAnsi="宋体" w:eastAsia="仿宋_GB2312" w:cs="黑体"/>
          <w:sz w:val="32"/>
          <w:szCs w:val="32"/>
          <w:lang w:eastAsia="zh-CN"/>
        </w:rPr>
        <w:t>。</w:t>
      </w:r>
    </w:p>
    <w:p w14:paraId="4BB5700D">
      <w:pPr>
        <w:keepNext/>
        <w:keepLines/>
        <w:numPr>
          <w:ilvl w:val="0"/>
          <w:numId w:val="0"/>
        </w:numPr>
        <w:snapToGrid w:val="0"/>
        <w:spacing w:line="560" w:lineRule="exact"/>
        <w:outlineLvl w:val="0"/>
        <w:rPr>
          <w:rFonts w:ascii="仿宋_GB2312" w:hAnsi="黑体" w:eastAsia="仿宋_GB2312" w:cs="宋体"/>
          <w:b/>
          <w:bCs w:val="0"/>
          <w:kern w:val="0"/>
          <w:sz w:val="32"/>
          <w:szCs w:val="32"/>
        </w:rPr>
      </w:pPr>
      <w:r>
        <w:rPr>
          <w:rFonts w:hint="eastAsia" w:ascii="仿宋_GB2312" w:hAnsi="黑体" w:eastAsia="仿宋_GB2312" w:cs="宋体"/>
          <w:b/>
          <w:bCs w:val="0"/>
          <w:kern w:val="0"/>
          <w:sz w:val="32"/>
          <w:szCs w:val="32"/>
          <w:lang w:val="en-US" w:eastAsia="zh-CN"/>
        </w:rPr>
        <w:t xml:space="preserve">    </w:t>
      </w:r>
      <w:r>
        <w:rPr>
          <w:rFonts w:hint="eastAsia" w:ascii="仿宋_GB2312" w:hAnsi="黑体" w:eastAsia="仿宋_GB2312" w:cs="宋体"/>
          <w:b/>
          <w:bCs w:val="0"/>
          <w:kern w:val="0"/>
          <w:sz w:val="32"/>
          <w:szCs w:val="32"/>
          <w:lang w:eastAsia="zh-CN"/>
        </w:rPr>
        <w:t>二、</w:t>
      </w:r>
      <w:r>
        <w:rPr>
          <w:rFonts w:hint="eastAsia" w:ascii="仿宋_GB2312" w:hAnsi="黑体" w:eastAsia="仿宋_GB2312" w:cs="宋体"/>
          <w:b/>
          <w:bCs w:val="0"/>
          <w:kern w:val="0"/>
          <w:sz w:val="32"/>
          <w:szCs w:val="32"/>
        </w:rPr>
        <w:t>年度预算执行情况</w:t>
      </w:r>
    </w:p>
    <w:p w14:paraId="31422D63">
      <w:pPr>
        <w:spacing w:line="560" w:lineRule="exact"/>
        <w:ind w:firstLine="640" w:firstLineChars="200"/>
        <w:jc w:val="left"/>
        <w:rPr>
          <w:rFonts w:ascii="仿宋_GB2312" w:hAnsi="宋体" w:eastAsia="仿宋_GB2312" w:cs="黑体"/>
          <w:sz w:val="32"/>
          <w:szCs w:val="32"/>
        </w:rPr>
      </w:pPr>
      <w:r>
        <w:rPr>
          <w:rFonts w:hint="eastAsia" w:ascii="仿宋_GB2312" w:hAnsi="宋体" w:eastAsia="仿宋_GB2312" w:cs="黑体"/>
          <w:sz w:val="32"/>
          <w:szCs w:val="32"/>
        </w:rPr>
        <w:t>202</w:t>
      </w:r>
      <w:r>
        <w:rPr>
          <w:rFonts w:hint="eastAsia" w:ascii="仿宋_GB2312" w:hAnsi="宋体" w:eastAsia="仿宋_GB2312" w:cs="黑体"/>
          <w:sz w:val="32"/>
          <w:szCs w:val="32"/>
          <w:lang w:val="en-US" w:eastAsia="zh-CN"/>
        </w:rPr>
        <w:t>4</w:t>
      </w:r>
      <w:r>
        <w:rPr>
          <w:rFonts w:hint="eastAsia" w:ascii="仿宋_GB2312" w:hAnsi="宋体" w:eastAsia="仿宋_GB2312" w:cs="黑体"/>
          <w:sz w:val="32"/>
          <w:szCs w:val="32"/>
        </w:rPr>
        <w:t>年上半年，我镇涉及部门预算项目</w:t>
      </w:r>
      <w:r>
        <w:rPr>
          <w:rFonts w:hint="eastAsia" w:ascii="仿宋_GB2312" w:hAnsi="宋体" w:eastAsia="仿宋_GB2312" w:cs="黑体"/>
          <w:sz w:val="32"/>
          <w:szCs w:val="32"/>
          <w:lang w:val="en-US" w:eastAsia="zh-CN"/>
        </w:rPr>
        <w:t>94</w:t>
      </w:r>
      <w:r>
        <w:rPr>
          <w:rFonts w:hint="eastAsia" w:ascii="仿宋_GB2312" w:hAnsi="宋体" w:eastAsia="仿宋_GB2312" w:cs="黑体"/>
          <w:sz w:val="32"/>
          <w:szCs w:val="32"/>
        </w:rPr>
        <w:t>个，拨付预算资金</w:t>
      </w:r>
      <w:r>
        <w:rPr>
          <w:rFonts w:hint="eastAsia" w:ascii="仿宋_GB2312" w:hAnsi="宋体" w:eastAsia="仿宋_GB2312" w:cs="黑体"/>
          <w:sz w:val="32"/>
          <w:szCs w:val="32"/>
          <w:lang w:val="en-US" w:eastAsia="zh-CN"/>
        </w:rPr>
        <w:t>18506.4</w:t>
      </w:r>
      <w:r>
        <w:rPr>
          <w:rFonts w:hint="eastAsia" w:ascii="仿宋_GB2312" w:hAnsi="宋体" w:eastAsia="仿宋_GB2312" w:cs="黑体"/>
          <w:sz w:val="32"/>
          <w:szCs w:val="32"/>
        </w:rPr>
        <w:t>万元，</w:t>
      </w:r>
      <w:r>
        <w:rPr>
          <w:rFonts w:hint="eastAsia" w:ascii="仿宋_GB2312" w:hAnsi="宋体" w:eastAsia="仿宋_GB2312" w:cs="黑体"/>
          <w:sz w:val="32"/>
          <w:szCs w:val="32"/>
          <w:highlight w:val="none"/>
        </w:rPr>
        <w:t>截</w:t>
      </w:r>
      <w:r>
        <w:rPr>
          <w:rFonts w:hint="eastAsia" w:ascii="仿宋_GB2312" w:hAnsi="宋体" w:eastAsia="仿宋_GB2312" w:cs="黑体"/>
          <w:sz w:val="32"/>
          <w:szCs w:val="32"/>
        </w:rPr>
        <w:t>至202</w:t>
      </w:r>
      <w:r>
        <w:rPr>
          <w:rFonts w:hint="eastAsia" w:ascii="仿宋_GB2312" w:hAnsi="宋体" w:eastAsia="仿宋_GB2312" w:cs="黑体"/>
          <w:sz w:val="32"/>
          <w:szCs w:val="32"/>
          <w:lang w:val="en-US" w:eastAsia="zh-CN"/>
        </w:rPr>
        <w:t>4</w:t>
      </w:r>
      <w:r>
        <w:rPr>
          <w:rFonts w:hint="eastAsia" w:ascii="仿宋_GB2312" w:hAnsi="宋体" w:eastAsia="仿宋_GB2312" w:cs="黑体"/>
          <w:sz w:val="32"/>
          <w:szCs w:val="32"/>
        </w:rPr>
        <w:t>年6月底已支付资金</w:t>
      </w:r>
      <w:r>
        <w:rPr>
          <w:rFonts w:hint="eastAsia" w:ascii="仿宋_GB2312" w:hAnsi="宋体" w:eastAsia="仿宋_GB2312" w:cs="黑体"/>
          <w:sz w:val="32"/>
          <w:szCs w:val="32"/>
          <w:highlight w:val="none"/>
          <w:lang w:val="en-US" w:eastAsia="zh-CN"/>
        </w:rPr>
        <w:t>16484.09</w:t>
      </w:r>
      <w:r>
        <w:rPr>
          <w:rFonts w:hint="eastAsia" w:ascii="仿宋_GB2312" w:hAnsi="宋体" w:eastAsia="仿宋_GB2312" w:cs="黑体"/>
          <w:sz w:val="32"/>
          <w:szCs w:val="32"/>
          <w:highlight w:val="none"/>
        </w:rPr>
        <w:t>万</w:t>
      </w:r>
      <w:r>
        <w:rPr>
          <w:rFonts w:hint="eastAsia" w:ascii="仿宋_GB2312" w:hAnsi="宋体" w:eastAsia="仿宋_GB2312" w:cs="黑体"/>
          <w:sz w:val="32"/>
          <w:szCs w:val="32"/>
        </w:rPr>
        <w:t>元</w:t>
      </w:r>
      <w:r>
        <w:rPr>
          <w:rFonts w:hint="eastAsia" w:ascii="仿宋_GB2312" w:hAnsi="宋体" w:eastAsia="仿宋_GB2312" w:cs="黑体"/>
          <w:sz w:val="32"/>
          <w:szCs w:val="32"/>
          <w:lang w:eastAsia="zh-CN"/>
        </w:rPr>
        <w:t>，支出完成率</w:t>
      </w:r>
      <w:r>
        <w:rPr>
          <w:rFonts w:hint="eastAsia" w:ascii="仿宋_GB2312" w:hAnsi="宋体" w:eastAsia="仿宋_GB2312" w:cs="黑体"/>
          <w:sz w:val="32"/>
          <w:szCs w:val="32"/>
          <w:lang w:val="en-US" w:eastAsia="zh-CN"/>
        </w:rPr>
        <w:t>89.07%</w:t>
      </w:r>
      <w:r>
        <w:rPr>
          <w:rFonts w:hint="eastAsia" w:ascii="仿宋_GB2312" w:hAnsi="宋体" w:eastAsia="仿宋_GB2312" w:cs="黑体"/>
          <w:sz w:val="32"/>
          <w:szCs w:val="32"/>
        </w:rPr>
        <w:t>。</w:t>
      </w:r>
    </w:p>
    <w:p w14:paraId="5B08ACC0">
      <w:pPr>
        <w:keepNext/>
        <w:keepLines/>
        <w:snapToGrid w:val="0"/>
        <w:spacing w:line="560" w:lineRule="exact"/>
        <w:ind w:firstLine="643" w:firstLineChars="200"/>
        <w:outlineLvl w:val="0"/>
        <w:rPr>
          <w:rFonts w:ascii="仿宋_GB2312" w:hAnsi="黑体" w:eastAsia="仿宋_GB2312" w:cs="宋体"/>
          <w:b/>
          <w:bCs w:val="0"/>
          <w:kern w:val="0"/>
          <w:sz w:val="32"/>
          <w:szCs w:val="32"/>
        </w:rPr>
      </w:pPr>
      <w:r>
        <w:rPr>
          <w:rFonts w:hint="eastAsia" w:ascii="仿宋_GB2312" w:hAnsi="黑体" w:eastAsia="仿宋_GB2312" w:cs="宋体"/>
          <w:b/>
          <w:bCs w:val="0"/>
          <w:kern w:val="0"/>
          <w:sz w:val="32"/>
          <w:szCs w:val="32"/>
        </w:rPr>
        <w:t>三、绩效目标情况及分析</w:t>
      </w:r>
    </w:p>
    <w:p w14:paraId="00889AFB">
      <w:pPr>
        <w:spacing w:line="560" w:lineRule="exact"/>
        <w:ind w:firstLine="640" w:firstLineChars="200"/>
        <w:rPr>
          <w:rFonts w:ascii="仿宋_GB2312" w:hAnsi="宋体" w:eastAsia="仿宋_GB2312"/>
          <w:sz w:val="32"/>
          <w:szCs w:val="32"/>
          <w:highlight w:val="yellow"/>
        </w:rPr>
      </w:pPr>
      <w:r>
        <w:rPr>
          <w:rFonts w:hint="eastAsia" w:ascii="仿宋_GB2312" w:hAnsi="宋体" w:eastAsia="仿宋_GB2312"/>
          <w:sz w:val="32"/>
          <w:szCs w:val="32"/>
          <w:highlight w:val="none"/>
        </w:rPr>
        <w:t>（一）绩效目标完成情况</w:t>
      </w:r>
    </w:p>
    <w:p w14:paraId="56E24FB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年实行绩效目标监控的部门项目预算共</w:t>
      </w:r>
      <w:r>
        <w:rPr>
          <w:rFonts w:hint="eastAsia" w:ascii="仿宋_GB2312" w:hAnsi="仿宋_GB2312" w:eastAsia="仿宋_GB2312" w:cs="仿宋_GB2312"/>
          <w:sz w:val="32"/>
          <w:szCs w:val="32"/>
          <w:lang w:val="en-US" w:eastAsia="zh-CN"/>
        </w:rPr>
        <w:t>94</w:t>
      </w:r>
      <w:r>
        <w:rPr>
          <w:rFonts w:hint="eastAsia" w:ascii="仿宋_GB2312" w:hAnsi="仿宋_GB2312" w:eastAsia="仿宋_GB2312" w:cs="仿宋_GB2312"/>
          <w:sz w:val="32"/>
          <w:szCs w:val="32"/>
        </w:rPr>
        <w:t>个，涉及部门预算</w:t>
      </w:r>
      <w:r>
        <w:rPr>
          <w:rFonts w:hint="eastAsia" w:ascii="仿宋_GB2312" w:hAnsi="仿宋_GB2312" w:eastAsia="仿宋_GB2312" w:cs="仿宋_GB2312"/>
          <w:sz w:val="32"/>
          <w:szCs w:val="32"/>
          <w:lang w:eastAsia="zh-CN"/>
        </w:rPr>
        <w:t>支付</w:t>
      </w:r>
      <w:r>
        <w:rPr>
          <w:rFonts w:hint="eastAsia" w:ascii="仿宋_GB2312" w:hAnsi="仿宋_GB2312" w:eastAsia="仿宋_GB2312" w:cs="仿宋_GB2312"/>
          <w:sz w:val="32"/>
          <w:szCs w:val="32"/>
        </w:rPr>
        <w:t>资金</w:t>
      </w:r>
      <w:r>
        <w:rPr>
          <w:rFonts w:hint="eastAsia" w:ascii="仿宋_GB2312" w:hAnsi="宋体" w:eastAsia="仿宋_GB2312" w:cs="黑体"/>
          <w:sz w:val="32"/>
          <w:szCs w:val="32"/>
          <w:highlight w:val="none"/>
          <w:lang w:val="en-US" w:eastAsia="zh-CN"/>
        </w:rPr>
        <w:t>16484.09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无偏差的项目</w:t>
      </w:r>
      <w:r>
        <w:rPr>
          <w:rFonts w:hint="eastAsia" w:ascii="仿宋_GB2312" w:hAnsi="仿宋_GB2312" w:eastAsia="仿宋_GB2312" w:cs="仿宋_GB2312"/>
          <w:sz w:val="32"/>
          <w:szCs w:val="32"/>
          <w:lang w:val="en-US" w:eastAsia="zh-CN"/>
        </w:rPr>
        <w:t>88</w:t>
      </w:r>
      <w:r>
        <w:rPr>
          <w:rFonts w:hint="eastAsia" w:ascii="仿宋_GB2312" w:hAnsi="仿宋_GB2312" w:eastAsia="仿宋_GB2312" w:cs="仿宋_GB2312"/>
          <w:sz w:val="32"/>
          <w:szCs w:val="32"/>
        </w:rPr>
        <w:t>个，存在</w:t>
      </w:r>
      <w:r>
        <w:rPr>
          <w:rFonts w:hint="eastAsia" w:ascii="仿宋_GB2312" w:hAnsi="仿宋_GB2312" w:eastAsia="仿宋_GB2312" w:cs="仿宋_GB2312"/>
          <w:sz w:val="32"/>
          <w:szCs w:val="32"/>
          <w:lang w:eastAsia="zh-CN"/>
        </w:rPr>
        <w:t>偏</w:t>
      </w:r>
      <w:r>
        <w:rPr>
          <w:rFonts w:hint="eastAsia" w:ascii="仿宋_GB2312" w:hAnsi="仿宋_GB2312" w:eastAsia="仿宋_GB2312" w:cs="仿宋_GB2312"/>
          <w:sz w:val="32"/>
          <w:szCs w:val="32"/>
        </w:rPr>
        <w:t>差的项目</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个。</w:t>
      </w:r>
    </w:p>
    <w:p w14:paraId="4BE80E23">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（二）原因分析</w:t>
      </w:r>
    </w:p>
    <w:p w14:paraId="6FA556C9">
      <w:pPr>
        <w:spacing w:line="560" w:lineRule="exact"/>
        <w:ind w:firstLine="640" w:firstLineChars="200"/>
        <w:jc w:val="left"/>
        <w:rPr>
          <w:rFonts w:hint="eastAsia" w:ascii="仿宋_GB2312" w:hAnsi="宋体" w:eastAsia="仿宋_GB2312" w:cs="黑体"/>
          <w:sz w:val="32"/>
          <w:szCs w:val="32"/>
          <w:lang w:eastAsia="zh-CN"/>
        </w:rPr>
      </w:pPr>
      <w:r>
        <w:rPr>
          <w:rFonts w:hint="eastAsia" w:ascii="仿宋_GB2312" w:hAnsi="宋体" w:eastAsia="仿宋_GB2312" w:cs="黑体"/>
          <w:sz w:val="32"/>
          <w:szCs w:val="32"/>
          <w:lang w:eastAsia="zh-CN"/>
        </w:rPr>
        <w:t>劳务派遣人员经费项目，由于派遣人员具有流动性，有个别派遣人员离职及60名流管员集体调整等情况，全年绩效奖金是年底发放。</w:t>
      </w:r>
    </w:p>
    <w:p w14:paraId="04895B38">
      <w:pPr>
        <w:spacing w:line="560" w:lineRule="exact"/>
        <w:ind w:firstLine="640" w:firstLineChars="200"/>
        <w:jc w:val="left"/>
        <w:rPr>
          <w:rFonts w:hint="eastAsia" w:ascii="仿宋_GB2312" w:hAnsi="宋体" w:eastAsia="仿宋_GB2312" w:cs="黑体"/>
          <w:sz w:val="32"/>
          <w:szCs w:val="32"/>
          <w:lang w:val="en-US" w:eastAsia="zh-CN"/>
        </w:rPr>
      </w:pPr>
      <w:r>
        <w:rPr>
          <w:rFonts w:hint="eastAsia" w:ascii="仿宋_GB2312" w:hAnsi="宋体" w:eastAsia="仿宋_GB2312" w:cs="黑体"/>
          <w:sz w:val="32"/>
          <w:szCs w:val="32"/>
          <w:lang w:val="en-US" w:eastAsia="zh-CN"/>
        </w:rPr>
        <w:t>残疾人事业经费，</w:t>
      </w:r>
      <w:r>
        <w:rPr>
          <w:rFonts w:hint="eastAsia" w:ascii="仿宋_GB2312" w:hAnsi="宋体" w:eastAsia="仿宋_GB2312" w:cs="黑体"/>
          <w:sz w:val="32"/>
          <w:szCs w:val="32"/>
          <w:lang w:eastAsia="zh-CN"/>
        </w:rPr>
        <w:t>由于</w:t>
      </w:r>
      <w:r>
        <w:rPr>
          <w:rFonts w:hint="eastAsia" w:ascii="仿宋_GB2312" w:hAnsi="宋体" w:eastAsia="仿宋_GB2312" w:cs="黑体"/>
          <w:sz w:val="32"/>
          <w:szCs w:val="32"/>
          <w:lang w:val="en-US" w:eastAsia="zh-CN"/>
        </w:rPr>
        <w:t>现有前管营村残疾人职康站项目审计中，按审计结果支付服务费，预计50万元。</w:t>
      </w:r>
    </w:p>
    <w:p w14:paraId="14D005D1">
      <w:pPr>
        <w:spacing w:line="560" w:lineRule="exact"/>
        <w:ind w:firstLine="640" w:firstLineChars="200"/>
        <w:jc w:val="left"/>
        <w:rPr>
          <w:rFonts w:hint="eastAsia" w:ascii="仿宋_GB2312" w:hAnsi="宋体" w:eastAsia="仿宋_GB2312" w:cs="黑体"/>
          <w:sz w:val="32"/>
          <w:szCs w:val="32"/>
          <w:lang w:val="en-US" w:eastAsia="zh-CN"/>
        </w:rPr>
      </w:pPr>
      <w:r>
        <w:rPr>
          <w:rFonts w:hint="eastAsia" w:ascii="仿宋_GB2312" w:hAnsi="宋体" w:eastAsia="仿宋_GB2312" w:cs="黑体"/>
          <w:sz w:val="32"/>
          <w:szCs w:val="32"/>
          <w:lang w:val="en-US" w:eastAsia="zh-CN"/>
        </w:rPr>
        <w:t>城乡居民养老保险低保补贴，由于根据《关于对本市困难人员参加城乡居民基本养老保险给予代缴保费的通知》（京人社居发〔2021〕38号）要求，2024年度困难人员申请代缴保费补贴发放。</w:t>
      </w:r>
    </w:p>
    <w:p w14:paraId="76362C6D">
      <w:pPr>
        <w:spacing w:line="560" w:lineRule="exact"/>
        <w:ind w:firstLine="640" w:firstLineChars="200"/>
        <w:jc w:val="left"/>
        <w:rPr>
          <w:rFonts w:hint="eastAsia" w:ascii="仿宋_GB2312" w:hAnsi="宋体" w:eastAsia="仿宋_GB2312" w:cs="黑体"/>
          <w:sz w:val="32"/>
          <w:szCs w:val="32"/>
          <w:lang w:val="en-US" w:eastAsia="zh-CN"/>
        </w:rPr>
      </w:pPr>
      <w:r>
        <w:rPr>
          <w:rFonts w:hint="eastAsia" w:ascii="仿宋_GB2312" w:hAnsi="宋体" w:eastAsia="仿宋_GB2312" w:cs="黑体"/>
          <w:sz w:val="32"/>
          <w:szCs w:val="32"/>
          <w:lang w:val="en-US" w:eastAsia="zh-CN"/>
        </w:rPr>
        <w:t>社会化退休人员、城镇失业人员自采暖补贴（24年），由于城镇失业人员不稳定性因素，符合条件的人员无法预测。</w:t>
      </w:r>
    </w:p>
    <w:p w14:paraId="09ED7841">
      <w:pPr>
        <w:spacing w:line="560" w:lineRule="exact"/>
        <w:ind w:firstLine="640" w:firstLineChars="200"/>
        <w:jc w:val="left"/>
        <w:rPr>
          <w:rFonts w:hint="eastAsia" w:ascii="仿宋_GB2312" w:hAnsi="宋体" w:eastAsia="仿宋_GB2312" w:cs="黑体"/>
          <w:sz w:val="32"/>
          <w:szCs w:val="32"/>
          <w:lang w:val="en-US" w:eastAsia="zh-CN"/>
        </w:rPr>
      </w:pPr>
      <w:r>
        <w:rPr>
          <w:rFonts w:hint="eastAsia" w:ascii="仿宋_GB2312" w:hAnsi="宋体" w:eastAsia="仿宋_GB2312" w:cs="黑体"/>
          <w:sz w:val="32"/>
          <w:szCs w:val="32"/>
          <w:lang w:val="en-US" w:eastAsia="zh-CN"/>
        </w:rPr>
        <w:t>综合行政执法队综合执法费用，因7月预计新增协管人员，故预计2024年7月份开展执法服装定制工作。</w:t>
      </w:r>
    </w:p>
    <w:p w14:paraId="4CD9F809">
      <w:pPr>
        <w:spacing w:line="560" w:lineRule="exact"/>
        <w:ind w:firstLine="640" w:firstLineChars="200"/>
        <w:jc w:val="left"/>
        <w:rPr>
          <w:rFonts w:hint="eastAsia" w:ascii="仿宋_GB2312" w:hAnsi="宋体" w:eastAsia="仿宋_GB2312" w:cs="黑体"/>
          <w:sz w:val="32"/>
          <w:szCs w:val="32"/>
          <w:lang w:val="en-US" w:eastAsia="zh-CN"/>
        </w:rPr>
      </w:pPr>
      <w:r>
        <w:rPr>
          <w:rFonts w:hint="eastAsia" w:ascii="仿宋_GB2312" w:hAnsi="宋体" w:eastAsia="仿宋_GB2312" w:cs="黑体"/>
          <w:sz w:val="32"/>
          <w:szCs w:val="32"/>
          <w:lang w:val="en-US" w:eastAsia="zh-CN"/>
        </w:rPr>
        <w:t>2023年促进基层中医药传承创新发展经费，由于广安门中医院医疗团队人员原因未到我院就诊。</w:t>
      </w:r>
    </w:p>
    <w:p w14:paraId="2ACB713D">
      <w:pPr>
        <w:keepNext/>
        <w:keepLines/>
        <w:snapToGrid w:val="0"/>
        <w:spacing w:line="560" w:lineRule="exact"/>
        <w:ind w:firstLine="643" w:firstLineChars="200"/>
        <w:outlineLvl w:val="0"/>
        <w:rPr>
          <w:rFonts w:ascii="仿宋_GB2312" w:hAnsi="黑体" w:eastAsia="仿宋_GB2312" w:cs="宋体"/>
          <w:b/>
          <w:bCs w:val="0"/>
          <w:kern w:val="0"/>
          <w:sz w:val="32"/>
          <w:szCs w:val="32"/>
        </w:rPr>
      </w:pPr>
      <w:bookmarkStart w:id="0" w:name="_Toc169183188"/>
      <w:r>
        <w:rPr>
          <w:rFonts w:hint="eastAsia" w:ascii="仿宋_GB2312" w:hAnsi="黑体" w:eastAsia="仿宋_GB2312" w:cs="宋体"/>
          <w:b/>
          <w:bCs w:val="0"/>
          <w:kern w:val="0"/>
          <w:sz w:val="32"/>
          <w:szCs w:val="32"/>
        </w:rPr>
        <w:t>四、</w:t>
      </w:r>
      <w:bookmarkEnd w:id="0"/>
      <w:r>
        <w:rPr>
          <w:rFonts w:hint="eastAsia" w:ascii="仿宋_GB2312" w:hAnsi="黑体" w:eastAsia="仿宋_GB2312" w:cs="宋体"/>
          <w:b/>
          <w:bCs w:val="0"/>
          <w:kern w:val="0"/>
          <w:sz w:val="32"/>
          <w:szCs w:val="32"/>
        </w:rPr>
        <w:t>意见和建议</w:t>
      </w:r>
    </w:p>
    <w:p w14:paraId="6BBDE18E">
      <w:pPr>
        <w:spacing w:line="560" w:lineRule="exact"/>
        <w:ind w:firstLine="640" w:firstLineChars="200"/>
        <w:jc w:val="left"/>
        <w:rPr>
          <w:rFonts w:ascii="仿宋_GB2312" w:hAnsi="宋体" w:eastAsia="仿宋_GB2312" w:cs="黑体"/>
          <w:sz w:val="32"/>
          <w:szCs w:val="32"/>
        </w:rPr>
      </w:pPr>
      <w:bookmarkStart w:id="1" w:name="_Toc169183194"/>
      <w:r>
        <w:rPr>
          <w:rFonts w:hint="eastAsia" w:ascii="仿宋_GB2312" w:hAnsi="宋体" w:eastAsia="仿宋_GB2312" w:cs="黑体"/>
          <w:sz w:val="32"/>
          <w:szCs w:val="32"/>
        </w:rPr>
        <w:t>下半年，我镇将加强预算项目执行进度、预算调整情况和绩效目标实现程度等内容进行监控，继续加强指导学习文件精神及相关办法，根据上半年预算使用情况，合理使用项目资金，针对预算执行率高的项目，严格把关资金使用情况，确保全年使用资金不超过项目预算控制数；针对预算执行率低的项目，增加项目关注度，确保完成全年计划，保质保量完成项目；针对基本无偏差项目，继续按照计划进度执行。</w:t>
      </w:r>
    </w:p>
    <w:p w14:paraId="5D482D45">
      <w:pPr>
        <w:spacing w:line="560" w:lineRule="exact"/>
        <w:ind w:firstLine="643" w:firstLineChars="200"/>
        <w:rPr>
          <w:rFonts w:ascii="仿宋_GB2312" w:hAnsi="宋体" w:eastAsia="仿宋_GB2312" w:cs="宋体"/>
          <w:b/>
          <w:bCs w:val="0"/>
          <w:kern w:val="0"/>
          <w:sz w:val="32"/>
          <w:szCs w:val="32"/>
        </w:rPr>
      </w:pPr>
      <w:r>
        <w:rPr>
          <w:rFonts w:hint="eastAsia" w:ascii="仿宋_GB2312" w:hAnsi="黑体" w:eastAsia="仿宋_GB2312" w:cs="宋体"/>
          <w:b/>
          <w:bCs w:val="0"/>
          <w:kern w:val="0"/>
          <w:sz w:val="32"/>
          <w:szCs w:val="32"/>
        </w:rPr>
        <w:t>五、</w:t>
      </w:r>
      <w:bookmarkEnd w:id="1"/>
      <w:r>
        <w:rPr>
          <w:rFonts w:hint="eastAsia" w:ascii="仿宋_GB2312" w:hAnsi="黑体" w:eastAsia="仿宋_GB2312" w:cs="宋体"/>
          <w:b/>
          <w:bCs w:val="0"/>
          <w:kern w:val="0"/>
          <w:sz w:val="32"/>
          <w:szCs w:val="32"/>
        </w:rPr>
        <w:t>其他需要说明的问题</w:t>
      </w:r>
    </w:p>
    <w:p w14:paraId="4272E860">
      <w:pPr>
        <w:widowControl/>
        <w:adjustRightInd w:val="0"/>
        <w:snapToGrid w:val="0"/>
        <w:spacing w:line="560" w:lineRule="exact"/>
        <w:ind w:firstLine="640" w:firstLineChars="200"/>
        <w:rPr>
          <w:rFonts w:hint="eastAsia" w:ascii="仿宋_GB2312" w:hAnsi="宋体" w:eastAsia="仿宋_GB2312" w:cs="宋体"/>
          <w:bCs/>
          <w:kern w:val="0"/>
          <w:sz w:val="32"/>
          <w:szCs w:val="32"/>
        </w:rPr>
      </w:pPr>
      <w:r>
        <w:rPr>
          <w:rFonts w:hint="eastAsia" w:ascii="仿宋_GB2312" w:hAnsi="宋体" w:eastAsia="仿宋_GB2312" w:cs="宋体"/>
          <w:bCs/>
          <w:kern w:val="0"/>
          <w:sz w:val="32"/>
          <w:szCs w:val="32"/>
        </w:rPr>
        <w:t>无</w:t>
      </w:r>
    </w:p>
    <w:p w14:paraId="169C7B5E">
      <w:pPr>
        <w:pStyle w:val="2"/>
        <w:rPr>
          <w:rFonts w:hint="eastAsia" w:ascii="仿宋_GB2312" w:hAnsi="宋体" w:eastAsia="仿宋_GB2312" w:cs="宋体"/>
          <w:bCs/>
          <w:kern w:val="0"/>
          <w:sz w:val="32"/>
          <w:szCs w:val="32"/>
        </w:rPr>
      </w:pPr>
    </w:p>
    <w:p w14:paraId="0A3E13B4">
      <w:pPr>
        <w:pStyle w:val="2"/>
        <w:rPr>
          <w:rFonts w:hint="eastAsia" w:ascii="仿宋_GB2312" w:hAnsi="宋体" w:eastAsia="仿宋_GB2312" w:cs="宋体"/>
          <w:bCs/>
          <w:kern w:val="0"/>
          <w:sz w:val="32"/>
          <w:szCs w:val="32"/>
        </w:rPr>
      </w:pPr>
    </w:p>
    <w:p w14:paraId="46900E4F">
      <w:pPr>
        <w:pStyle w:val="2"/>
        <w:rPr>
          <w:rFonts w:hint="eastAsia" w:ascii="仿宋_GB2312" w:hAnsi="宋体" w:eastAsia="仿宋_GB2312" w:cs="宋体"/>
          <w:bCs/>
          <w:kern w:val="0"/>
          <w:sz w:val="32"/>
          <w:szCs w:val="32"/>
        </w:rPr>
      </w:pPr>
    </w:p>
    <w:p w14:paraId="6C89DCA6">
      <w:pPr>
        <w:pStyle w:val="2"/>
        <w:rPr>
          <w:rFonts w:hint="eastAsia" w:ascii="仿宋_GB2312" w:hAnsi="宋体" w:eastAsia="仿宋_GB2312" w:cs="宋体"/>
          <w:bCs/>
          <w:kern w:val="0"/>
          <w:sz w:val="32"/>
          <w:szCs w:val="32"/>
        </w:rPr>
      </w:pPr>
    </w:p>
    <w:p w14:paraId="731A2B0D">
      <w:pPr>
        <w:pStyle w:val="2"/>
        <w:jc w:val="right"/>
        <w:rPr>
          <w:rFonts w:hint="eastAsia" w:ascii="仿宋_GB2312" w:hAnsi="宋体" w:eastAsia="仿宋_GB2312" w:cs="黑体"/>
          <w:kern w:val="2"/>
          <w:sz w:val="32"/>
          <w:szCs w:val="32"/>
          <w:lang w:val="en-US" w:eastAsia="zh-CN" w:bidi="ar-SA"/>
        </w:rPr>
      </w:pPr>
      <w:r>
        <w:rPr>
          <w:rFonts w:hint="eastAsia" w:ascii="仿宋_GB2312" w:hAnsi="宋体" w:eastAsia="仿宋_GB2312" w:cs="黑体"/>
          <w:kern w:val="2"/>
          <w:sz w:val="32"/>
          <w:szCs w:val="32"/>
          <w:lang w:val="en-US" w:eastAsia="zh-CN" w:bidi="ar-SA"/>
        </w:rPr>
        <w:t>北臧村镇人民政府</w:t>
      </w:r>
    </w:p>
    <w:p w14:paraId="60901556">
      <w:pPr>
        <w:pStyle w:val="2"/>
        <w:jc w:val="right"/>
        <w:rPr>
          <w:rFonts w:hint="eastAsia" w:ascii="仿宋_GB2312" w:hAnsi="宋体" w:eastAsia="仿宋_GB2312" w:cs="黑体"/>
          <w:kern w:val="2"/>
          <w:sz w:val="32"/>
          <w:szCs w:val="32"/>
          <w:lang w:val="en-US" w:eastAsia="zh-CN" w:bidi="ar-SA"/>
        </w:rPr>
      </w:pPr>
      <w:r>
        <w:rPr>
          <w:rFonts w:hint="eastAsia" w:ascii="仿宋_GB2312" w:hAnsi="宋体" w:eastAsia="仿宋_GB2312" w:cs="黑体"/>
          <w:kern w:val="2"/>
          <w:sz w:val="32"/>
          <w:szCs w:val="32"/>
          <w:lang w:val="en-US" w:eastAsia="zh-CN" w:bidi="ar-SA"/>
        </w:rPr>
        <w:t>2024年8月</w:t>
      </w:r>
    </w:p>
    <w:sectPr>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4F6693"/>
    <w:rsid w:val="000B3737"/>
    <w:rsid w:val="00103FD0"/>
    <w:rsid w:val="00107250"/>
    <w:rsid w:val="00291025"/>
    <w:rsid w:val="00352C8E"/>
    <w:rsid w:val="003E0F85"/>
    <w:rsid w:val="00522AA5"/>
    <w:rsid w:val="005D7BE6"/>
    <w:rsid w:val="007A3C3D"/>
    <w:rsid w:val="00924581"/>
    <w:rsid w:val="0095173B"/>
    <w:rsid w:val="00982E44"/>
    <w:rsid w:val="009F347E"/>
    <w:rsid w:val="00A413AF"/>
    <w:rsid w:val="00AE06BC"/>
    <w:rsid w:val="00D142EC"/>
    <w:rsid w:val="00DD3763"/>
    <w:rsid w:val="00ED42A3"/>
    <w:rsid w:val="00EE2FED"/>
    <w:rsid w:val="00FD0117"/>
    <w:rsid w:val="01D57459"/>
    <w:rsid w:val="0B285756"/>
    <w:rsid w:val="0C6E4B18"/>
    <w:rsid w:val="0D9E7DEC"/>
    <w:rsid w:val="113272E2"/>
    <w:rsid w:val="123C4D4D"/>
    <w:rsid w:val="125C40F3"/>
    <w:rsid w:val="173C3E68"/>
    <w:rsid w:val="19E238EF"/>
    <w:rsid w:val="22C72F68"/>
    <w:rsid w:val="2AD42BFE"/>
    <w:rsid w:val="2BB51DE3"/>
    <w:rsid w:val="2C9B46AD"/>
    <w:rsid w:val="35344E6B"/>
    <w:rsid w:val="3582300C"/>
    <w:rsid w:val="35A00141"/>
    <w:rsid w:val="35DD2966"/>
    <w:rsid w:val="36C4049B"/>
    <w:rsid w:val="378651D4"/>
    <w:rsid w:val="382B033B"/>
    <w:rsid w:val="384F6693"/>
    <w:rsid w:val="3A12418C"/>
    <w:rsid w:val="3F591C48"/>
    <w:rsid w:val="3F7D7879"/>
    <w:rsid w:val="403C76CD"/>
    <w:rsid w:val="4099561E"/>
    <w:rsid w:val="41183269"/>
    <w:rsid w:val="430953B8"/>
    <w:rsid w:val="44AE0AF2"/>
    <w:rsid w:val="47220BC1"/>
    <w:rsid w:val="492B53F2"/>
    <w:rsid w:val="49BF45ED"/>
    <w:rsid w:val="4A61478C"/>
    <w:rsid w:val="4C476AD7"/>
    <w:rsid w:val="4CD30B98"/>
    <w:rsid w:val="50C278F0"/>
    <w:rsid w:val="51AC6357"/>
    <w:rsid w:val="556363BC"/>
    <w:rsid w:val="567D132B"/>
    <w:rsid w:val="58041C97"/>
    <w:rsid w:val="59C70B7C"/>
    <w:rsid w:val="5D846C28"/>
    <w:rsid w:val="614A77D1"/>
    <w:rsid w:val="631C1F72"/>
    <w:rsid w:val="633A1C7C"/>
    <w:rsid w:val="665503B9"/>
    <w:rsid w:val="67F11FCB"/>
    <w:rsid w:val="68267999"/>
    <w:rsid w:val="6A205178"/>
    <w:rsid w:val="6DD71264"/>
    <w:rsid w:val="716305B3"/>
    <w:rsid w:val="76E26E3C"/>
    <w:rsid w:val="78E44FF8"/>
    <w:rsid w:val="7BC867BE"/>
    <w:rsid w:val="7EF9508B"/>
    <w:rsid w:val="7FE95F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note text"/>
    <w:basedOn w:val="1"/>
    <w:qFormat/>
    <w:uiPriority w:val="0"/>
    <w:pPr>
      <w:snapToGrid w:val="0"/>
      <w:jc w:val="left"/>
    </w:pPr>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kern w:val="2"/>
      <w:sz w:val="18"/>
      <w:szCs w:val="18"/>
    </w:rPr>
  </w:style>
  <w:style w:type="character" w:customStyle="1" w:styleId="8">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1230</Words>
  <Characters>1298</Characters>
  <Lines>12</Lines>
  <Paragraphs>3</Paragraphs>
  <TotalTime>42</TotalTime>
  <ScaleCrop>false</ScaleCrop>
  <LinksUpToDate>false</LinksUpToDate>
  <CharactersWithSpaces>1306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2021-09-29T03:10:00Z</dcterms:created>
  <dc:creator>W01</dc:creator>
  <cp:lastModifiedBy>义薄云天</cp:lastModifiedBy>
  <cp:lastPrinted>2023-04-26T07:25:00Z</cp:lastPrinted>
  <dcterms:modified xsi:type="dcterms:W3CDTF">2025-02-19T07:08:17Z</dcterms:modified>
  <dc:title>北臧村镇2021年项目支出绩效目标</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18E9EEE301314380B86A99603EE212FB_13</vt:lpwstr>
  </property>
  <property fmtid="{D5CDD505-2E9C-101B-9397-08002B2CF9AE}" pid="4" name="KSOTemplateDocerSaveRecord">
    <vt:lpwstr>eyJoZGlkIjoiNzU0MTNlODIwMzQ4ZWJkNDFiZTExNjlhZTgxYjQyNWMiLCJ1c2VySWQiOiI0ODc0MTc2MzUifQ==</vt:lpwstr>
  </property>
</Properties>
</file>