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FCC506">
      <w:pPr>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kern w:val="0"/>
          <w:sz w:val="44"/>
          <w:szCs w:val="44"/>
          <w:lang w:val="en-US" w:eastAsia="zh-CN" w:bidi="ar"/>
        </w:rPr>
        <w:t>大兴区采育镇2025年预算调整公开套表说明</w:t>
      </w:r>
    </w:p>
    <w:p w14:paraId="626B838F">
      <w:pPr>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jc w:val="left"/>
        <w:textAlignment w:val="auto"/>
        <w:outlineLvl w:val="9"/>
        <w:rPr>
          <w:rFonts w:ascii="FZHei-B01" w:hAnsi="FZHei-B01" w:eastAsia="FZHei-B01" w:cs="FZHei-B01"/>
          <w:color w:val="auto"/>
          <w:kern w:val="0"/>
          <w:sz w:val="31"/>
          <w:szCs w:val="31"/>
          <w:lang w:val="en-US" w:eastAsia="zh-CN" w:bidi="ar"/>
        </w:rPr>
      </w:pPr>
    </w:p>
    <w:p w14:paraId="1F8F9C4C">
      <w:pPr>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firstLine="640" w:firstLineChars="200"/>
        <w:jc w:val="left"/>
        <w:textAlignment w:val="auto"/>
        <w:outlineLvl w:val="9"/>
        <w:rPr>
          <w:rFonts w:hint="default"/>
          <w:b w:val="0"/>
          <w:bCs/>
          <w:color w:val="auto"/>
          <w:lang w:val="en-US"/>
        </w:rPr>
      </w:pPr>
      <w:r>
        <w:rPr>
          <w:rFonts w:hint="eastAsia" w:ascii="黑体" w:hAnsi="黑体" w:eastAsia="黑体"/>
          <w:b w:val="0"/>
          <w:bCs/>
          <w:color w:val="auto"/>
          <w:sz w:val="32"/>
          <w:szCs w:val="30"/>
        </w:rPr>
        <w:t>一、</w:t>
      </w:r>
      <w:r>
        <w:rPr>
          <w:rFonts w:hint="eastAsia" w:ascii="黑体" w:hAnsi="黑体" w:eastAsia="黑体"/>
          <w:b w:val="0"/>
          <w:bCs/>
          <w:color w:val="auto"/>
          <w:sz w:val="32"/>
          <w:szCs w:val="30"/>
          <w:lang w:val="en-US" w:eastAsia="zh-CN"/>
        </w:rPr>
        <w:t>关于《</w:t>
      </w:r>
      <w:r>
        <w:rPr>
          <w:rFonts w:hint="eastAsia" w:ascii="黑体" w:hAnsi="黑体" w:eastAsia="黑体"/>
          <w:b w:val="0"/>
          <w:bCs/>
          <w:color w:val="auto"/>
          <w:sz w:val="32"/>
          <w:szCs w:val="30"/>
        </w:rPr>
        <w:t>大兴区采育镇</w:t>
      </w:r>
      <w:r>
        <w:rPr>
          <w:rFonts w:hint="eastAsia" w:ascii="黑体" w:hAnsi="黑体" w:eastAsia="黑体"/>
          <w:b w:val="0"/>
          <w:bCs/>
          <w:color w:val="auto"/>
          <w:sz w:val="32"/>
          <w:szCs w:val="30"/>
          <w:lang w:val="en-US" w:eastAsia="zh-CN"/>
        </w:rPr>
        <w:t>2025</w:t>
      </w:r>
      <w:r>
        <w:rPr>
          <w:rFonts w:hint="eastAsia" w:ascii="黑体" w:hAnsi="黑体" w:eastAsia="黑体"/>
          <w:b w:val="0"/>
          <w:bCs/>
          <w:color w:val="auto"/>
          <w:sz w:val="32"/>
          <w:szCs w:val="30"/>
        </w:rPr>
        <w:t>年一般公共预算收入</w:t>
      </w:r>
      <w:r>
        <w:rPr>
          <w:rFonts w:hint="eastAsia" w:ascii="黑体" w:hAnsi="黑体" w:eastAsia="黑体"/>
          <w:b w:val="0"/>
          <w:bCs/>
          <w:color w:val="auto"/>
          <w:sz w:val="32"/>
          <w:szCs w:val="30"/>
          <w:lang w:val="en-US" w:eastAsia="zh-CN"/>
        </w:rPr>
        <w:t>调整</w:t>
      </w:r>
      <w:r>
        <w:rPr>
          <w:rFonts w:hint="eastAsia" w:ascii="黑体" w:hAnsi="黑体" w:eastAsia="黑体"/>
          <w:b w:val="0"/>
          <w:bCs/>
          <w:color w:val="auto"/>
          <w:sz w:val="32"/>
          <w:szCs w:val="30"/>
        </w:rPr>
        <w:t>预算表</w:t>
      </w:r>
      <w:r>
        <w:rPr>
          <w:rFonts w:hint="eastAsia" w:ascii="黑体" w:hAnsi="黑体" w:eastAsia="黑体"/>
          <w:b w:val="0"/>
          <w:bCs/>
          <w:color w:val="auto"/>
          <w:sz w:val="32"/>
          <w:szCs w:val="30"/>
          <w:lang w:val="en-US" w:eastAsia="zh-CN"/>
        </w:rPr>
        <w:t>》的说明</w:t>
      </w:r>
    </w:p>
    <w:p w14:paraId="0FB1E946">
      <w:pPr>
        <w:pStyle w:val="9"/>
        <w:keepNext w:val="0"/>
        <w:keepLines w:val="0"/>
        <w:pageBreakBefore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9"/>
        <w:rPr>
          <w:rFonts w:ascii="仿宋_GB2312" w:hAnsi="仿宋_GB2312" w:eastAsia="仿宋_GB2312" w:cs="仿宋_GB2312"/>
          <w:color w:val="auto"/>
          <w:kern w:val="0"/>
          <w:sz w:val="32"/>
          <w:szCs w:val="32"/>
          <w:lang w:val="en-US" w:eastAsia="zh-CN" w:bidi="ar"/>
        </w:rPr>
      </w:pPr>
      <w:r>
        <w:rPr>
          <w:rFonts w:ascii="仿宋_GB2312" w:hAnsi="仿宋_GB2312" w:eastAsia="仿宋_GB2312" w:cs="仿宋_GB2312"/>
          <w:color w:val="auto"/>
          <w:kern w:val="0"/>
          <w:sz w:val="32"/>
          <w:szCs w:val="32"/>
          <w:lang w:val="en-US" w:eastAsia="zh-CN" w:bidi="ar"/>
        </w:rPr>
        <w:t>202</w:t>
      </w:r>
      <w:r>
        <w:rPr>
          <w:rFonts w:hint="eastAsia" w:ascii="仿宋_GB2312" w:hAnsi="仿宋_GB2312" w:eastAsia="仿宋_GB2312" w:cs="仿宋_GB2312"/>
          <w:color w:val="auto"/>
          <w:kern w:val="0"/>
          <w:sz w:val="32"/>
          <w:szCs w:val="32"/>
          <w:lang w:val="en-US" w:eastAsia="zh-CN" w:bidi="ar"/>
        </w:rPr>
        <w:t>5</w:t>
      </w:r>
      <w:r>
        <w:rPr>
          <w:rFonts w:ascii="仿宋_GB2312" w:hAnsi="仿宋_GB2312" w:eastAsia="仿宋_GB2312" w:cs="仿宋_GB2312"/>
          <w:color w:val="auto"/>
          <w:kern w:val="0"/>
          <w:sz w:val="32"/>
          <w:szCs w:val="32"/>
          <w:lang w:val="en-US" w:eastAsia="zh-CN" w:bidi="ar"/>
        </w:rPr>
        <w:t>年</w:t>
      </w:r>
      <w:r>
        <w:rPr>
          <w:rFonts w:hint="eastAsia" w:ascii="仿宋_GB2312" w:hAnsi="仿宋_GB2312" w:eastAsia="仿宋_GB2312" w:cs="仿宋_GB2312"/>
          <w:color w:val="auto"/>
          <w:kern w:val="0"/>
          <w:sz w:val="32"/>
          <w:szCs w:val="32"/>
          <w:lang w:val="en-US" w:eastAsia="zh-CN" w:bidi="ar"/>
        </w:rPr>
        <w:t>镇</w:t>
      </w:r>
      <w:r>
        <w:rPr>
          <w:rFonts w:ascii="仿宋_GB2312" w:hAnsi="仿宋_GB2312" w:eastAsia="仿宋_GB2312" w:cs="仿宋_GB2312"/>
          <w:color w:val="auto"/>
          <w:kern w:val="0"/>
          <w:sz w:val="32"/>
          <w:szCs w:val="32"/>
          <w:lang w:val="en-US" w:eastAsia="zh-CN" w:bidi="ar"/>
        </w:rPr>
        <w:t>级一般公共预算收入</w:t>
      </w:r>
      <w:r>
        <w:rPr>
          <w:rFonts w:hint="eastAsia" w:ascii="仿宋_GB2312" w:hAnsi="仿宋_GB2312" w:eastAsia="仿宋_GB2312" w:cs="仿宋_GB2312"/>
          <w:color w:val="auto"/>
          <w:kern w:val="0"/>
          <w:sz w:val="32"/>
          <w:szCs w:val="32"/>
          <w:lang w:val="en-US" w:eastAsia="zh-CN" w:bidi="ar"/>
        </w:rPr>
        <w:t>55996.84万</w:t>
      </w:r>
      <w:r>
        <w:rPr>
          <w:rFonts w:ascii="仿宋_GB2312" w:hAnsi="仿宋_GB2312" w:eastAsia="仿宋_GB2312" w:cs="仿宋_GB2312"/>
          <w:color w:val="auto"/>
          <w:kern w:val="0"/>
          <w:sz w:val="32"/>
          <w:szCs w:val="32"/>
          <w:lang w:val="en-US" w:eastAsia="zh-CN" w:bidi="ar"/>
        </w:rPr>
        <w:t>元，较调整前</w:t>
      </w:r>
      <w:r>
        <w:rPr>
          <w:rFonts w:hint="eastAsia" w:ascii="仿宋_GB2312" w:hAnsi="仿宋_GB2312" w:eastAsia="仿宋_GB2312" w:cs="仿宋_GB2312"/>
          <w:color w:val="auto"/>
          <w:kern w:val="0"/>
          <w:sz w:val="32"/>
          <w:szCs w:val="32"/>
          <w:lang w:val="en-US" w:eastAsia="zh-CN" w:bidi="ar"/>
        </w:rPr>
        <w:t>53611.89万</w:t>
      </w:r>
      <w:r>
        <w:rPr>
          <w:rFonts w:ascii="仿宋_GB2312" w:hAnsi="仿宋_GB2312" w:eastAsia="仿宋_GB2312" w:cs="仿宋_GB2312"/>
          <w:color w:val="auto"/>
          <w:kern w:val="0"/>
          <w:sz w:val="32"/>
          <w:szCs w:val="32"/>
          <w:lang w:val="en-US" w:eastAsia="zh-CN" w:bidi="ar"/>
        </w:rPr>
        <w:t>增加</w:t>
      </w:r>
      <w:r>
        <w:rPr>
          <w:rFonts w:hint="eastAsia" w:ascii="仿宋_GB2312" w:hAnsi="仿宋_GB2312" w:eastAsia="仿宋_GB2312" w:cs="仿宋_GB2312"/>
          <w:color w:val="auto"/>
          <w:kern w:val="0"/>
          <w:sz w:val="32"/>
          <w:szCs w:val="32"/>
          <w:lang w:val="en-US" w:eastAsia="zh-CN" w:bidi="ar"/>
        </w:rPr>
        <w:t>2384.95万</w:t>
      </w:r>
      <w:r>
        <w:rPr>
          <w:rFonts w:ascii="仿宋_GB2312" w:hAnsi="仿宋_GB2312" w:eastAsia="仿宋_GB2312" w:cs="仿宋_GB2312"/>
          <w:color w:val="auto"/>
          <w:kern w:val="0"/>
          <w:sz w:val="32"/>
          <w:szCs w:val="32"/>
          <w:lang w:val="en-US" w:eastAsia="zh-CN" w:bidi="ar"/>
        </w:rPr>
        <w:t>元</w:t>
      </w:r>
      <w:r>
        <w:rPr>
          <w:rFonts w:hint="eastAsia" w:ascii="仿宋_GB2312" w:hAnsi="仿宋_GB2312" w:eastAsia="仿宋_GB2312" w:cs="仿宋_GB2312"/>
          <w:color w:val="auto"/>
          <w:kern w:val="0"/>
          <w:sz w:val="32"/>
          <w:szCs w:val="32"/>
          <w:lang w:val="en-US" w:eastAsia="zh-CN" w:bidi="ar"/>
        </w:rPr>
        <w:t>，</w:t>
      </w:r>
      <w:r>
        <w:rPr>
          <w:rFonts w:ascii="仿宋_GB2312" w:hAnsi="仿宋_GB2312" w:eastAsia="仿宋_GB2312" w:cs="仿宋_GB2312"/>
          <w:color w:val="auto"/>
          <w:kern w:val="0"/>
          <w:sz w:val="32"/>
          <w:szCs w:val="32"/>
          <w:lang w:val="en-US" w:eastAsia="zh-CN" w:bidi="ar"/>
        </w:rPr>
        <w:t>其中：</w:t>
      </w:r>
      <w:r>
        <w:rPr>
          <w:rFonts w:hint="eastAsia" w:ascii="仿宋_GB2312" w:hAnsi="仿宋_GB2312" w:eastAsia="仿宋_GB2312" w:cs="仿宋_GB2312"/>
          <w:color w:val="auto"/>
          <w:kern w:val="0"/>
          <w:sz w:val="32"/>
          <w:szCs w:val="32"/>
          <w:lang w:val="en-US" w:eastAsia="zh-CN" w:bidi="ar"/>
        </w:rPr>
        <w:t>一般转移支付收入增加</w:t>
      </w:r>
      <w:r>
        <w:rPr>
          <w:rFonts w:hint="eastAsia" w:ascii="仿宋_GB2312" w:hAnsi="仿宋_GB2312" w:eastAsia="仿宋_GB2312" w:cs="仿宋_GB2312"/>
          <w:color w:val="auto"/>
          <w:kern w:val="0"/>
          <w:sz w:val="32"/>
          <w:szCs w:val="32"/>
          <w:highlight w:val="none"/>
          <w:lang w:val="en-US" w:eastAsia="zh-CN" w:bidi="ar"/>
        </w:rPr>
        <w:t>2186.55</w:t>
      </w:r>
      <w:r>
        <w:rPr>
          <w:rFonts w:hint="eastAsia" w:ascii="仿宋_GB2312" w:hAnsi="仿宋_GB2312" w:eastAsia="仿宋_GB2312" w:cs="仿宋_GB2312"/>
          <w:color w:val="auto"/>
          <w:kern w:val="0"/>
          <w:sz w:val="32"/>
          <w:szCs w:val="32"/>
          <w:lang w:val="en-US" w:eastAsia="zh-CN" w:bidi="ar"/>
        </w:rPr>
        <w:t>万元，原因是区级下达一般转移支付增加，上年结余增加274.38万元，专项转移支付</w:t>
      </w:r>
      <w:r>
        <w:rPr>
          <w:rFonts w:ascii="仿宋_GB2312" w:hAnsi="仿宋_GB2312" w:eastAsia="仿宋_GB2312" w:cs="仿宋_GB2312"/>
          <w:color w:val="auto"/>
          <w:kern w:val="0"/>
          <w:sz w:val="32"/>
          <w:szCs w:val="32"/>
          <w:lang w:val="en-US" w:eastAsia="zh-CN" w:bidi="ar"/>
        </w:rPr>
        <w:t>收入</w:t>
      </w:r>
      <w:r>
        <w:rPr>
          <w:rFonts w:hint="eastAsia" w:ascii="仿宋_GB2312" w:hAnsi="仿宋_GB2312" w:eastAsia="仿宋_GB2312" w:cs="仿宋_GB2312"/>
          <w:color w:val="auto"/>
          <w:kern w:val="0"/>
          <w:sz w:val="32"/>
          <w:szCs w:val="32"/>
          <w:lang w:val="en-US" w:eastAsia="zh-CN" w:bidi="ar"/>
        </w:rPr>
        <w:t>减少75.98万</w:t>
      </w:r>
      <w:r>
        <w:rPr>
          <w:rFonts w:ascii="仿宋_GB2312" w:hAnsi="仿宋_GB2312" w:eastAsia="仿宋_GB2312" w:cs="仿宋_GB2312"/>
          <w:color w:val="auto"/>
          <w:kern w:val="0"/>
          <w:sz w:val="32"/>
          <w:szCs w:val="32"/>
          <w:lang w:val="en-US" w:eastAsia="zh-CN" w:bidi="ar"/>
        </w:rPr>
        <w:t>元，原因是</w:t>
      </w:r>
      <w:r>
        <w:rPr>
          <w:rFonts w:hint="eastAsia" w:ascii="仿宋_GB2312" w:hAnsi="仿宋_GB2312" w:eastAsia="仿宋_GB2312" w:cs="仿宋_GB2312"/>
          <w:color w:val="auto"/>
          <w:kern w:val="0"/>
          <w:sz w:val="32"/>
          <w:szCs w:val="32"/>
          <w:lang w:val="en-US" w:eastAsia="zh-CN" w:bidi="ar"/>
        </w:rPr>
        <w:t>区级收回部分上年结转专项资金。</w:t>
      </w:r>
    </w:p>
    <w:p w14:paraId="26B270F3">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default"/>
          <w:b w:val="0"/>
          <w:bCs/>
          <w:color w:val="auto"/>
          <w:lang w:val="en-US"/>
        </w:rPr>
      </w:pPr>
      <w:r>
        <w:rPr>
          <w:rFonts w:hint="eastAsia" w:ascii="黑体" w:hAnsi="黑体" w:eastAsia="黑体"/>
          <w:b w:val="0"/>
          <w:bCs/>
          <w:color w:val="auto"/>
          <w:sz w:val="32"/>
          <w:szCs w:val="30"/>
        </w:rPr>
        <w:t>二、</w:t>
      </w:r>
      <w:r>
        <w:rPr>
          <w:rFonts w:hint="eastAsia" w:ascii="黑体" w:hAnsi="黑体" w:eastAsia="黑体"/>
          <w:b w:val="0"/>
          <w:bCs/>
          <w:color w:val="auto"/>
          <w:sz w:val="32"/>
          <w:szCs w:val="30"/>
          <w:lang w:val="en-US" w:eastAsia="zh-CN"/>
        </w:rPr>
        <w:t>关于《</w:t>
      </w:r>
      <w:r>
        <w:rPr>
          <w:rFonts w:hint="eastAsia" w:ascii="黑体" w:hAnsi="黑体" w:eastAsia="黑体"/>
          <w:b w:val="0"/>
          <w:bCs/>
          <w:color w:val="auto"/>
          <w:sz w:val="32"/>
          <w:szCs w:val="30"/>
        </w:rPr>
        <w:t>大兴区采育镇</w:t>
      </w:r>
      <w:r>
        <w:rPr>
          <w:rFonts w:hint="eastAsia" w:ascii="黑体" w:hAnsi="黑体" w:eastAsia="黑体"/>
          <w:b w:val="0"/>
          <w:bCs/>
          <w:color w:val="auto"/>
          <w:sz w:val="32"/>
          <w:szCs w:val="30"/>
          <w:lang w:val="en-US" w:eastAsia="zh-CN"/>
        </w:rPr>
        <w:t>2025</w:t>
      </w:r>
      <w:r>
        <w:rPr>
          <w:rFonts w:hint="eastAsia" w:ascii="黑体" w:hAnsi="黑体" w:eastAsia="黑体"/>
          <w:b w:val="0"/>
          <w:bCs/>
          <w:color w:val="auto"/>
          <w:sz w:val="32"/>
          <w:szCs w:val="30"/>
        </w:rPr>
        <w:t>年一般公共预算支出</w:t>
      </w:r>
      <w:r>
        <w:rPr>
          <w:rFonts w:hint="eastAsia" w:ascii="黑体" w:hAnsi="黑体" w:eastAsia="黑体"/>
          <w:b w:val="0"/>
          <w:bCs/>
          <w:color w:val="auto"/>
          <w:sz w:val="32"/>
          <w:szCs w:val="30"/>
          <w:lang w:val="en-US" w:eastAsia="zh-CN"/>
        </w:rPr>
        <w:t>调整</w:t>
      </w:r>
      <w:r>
        <w:rPr>
          <w:rFonts w:hint="eastAsia" w:ascii="黑体" w:hAnsi="黑体" w:eastAsia="黑体"/>
          <w:b w:val="0"/>
          <w:bCs/>
          <w:color w:val="auto"/>
          <w:sz w:val="32"/>
          <w:szCs w:val="30"/>
        </w:rPr>
        <w:t>预算表</w:t>
      </w:r>
      <w:r>
        <w:rPr>
          <w:rFonts w:hint="eastAsia" w:ascii="黑体" w:hAnsi="黑体" w:eastAsia="黑体"/>
          <w:b w:val="0"/>
          <w:bCs/>
          <w:color w:val="auto"/>
          <w:sz w:val="32"/>
          <w:szCs w:val="30"/>
          <w:lang w:val="en-US" w:eastAsia="zh-CN"/>
        </w:rPr>
        <w:t>》的说明</w:t>
      </w:r>
    </w:p>
    <w:p w14:paraId="1816ED3C">
      <w:pPr>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firstLine="640" w:firstLineChars="200"/>
        <w:jc w:val="left"/>
        <w:textAlignment w:val="auto"/>
        <w:outlineLvl w:val="9"/>
        <w:rPr>
          <w:color w:val="auto"/>
          <w:sz w:val="32"/>
          <w:szCs w:val="32"/>
        </w:rPr>
      </w:pPr>
      <w:r>
        <w:rPr>
          <w:rFonts w:ascii="仿宋_GB2312" w:hAnsi="仿宋_GB2312" w:eastAsia="仿宋_GB2312" w:cs="仿宋_GB2312"/>
          <w:color w:val="auto"/>
          <w:kern w:val="0"/>
          <w:sz w:val="32"/>
          <w:szCs w:val="32"/>
          <w:lang w:val="en-US" w:eastAsia="zh-CN" w:bidi="ar"/>
        </w:rPr>
        <w:t>202</w:t>
      </w:r>
      <w:r>
        <w:rPr>
          <w:rFonts w:hint="eastAsia" w:ascii="仿宋_GB2312" w:hAnsi="仿宋_GB2312" w:eastAsia="仿宋_GB2312" w:cs="仿宋_GB2312"/>
          <w:color w:val="auto"/>
          <w:kern w:val="0"/>
          <w:sz w:val="32"/>
          <w:szCs w:val="32"/>
          <w:lang w:val="en-US" w:eastAsia="zh-CN" w:bidi="ar"/>
        </w:rPr>
        <w:t>5</w:t>
      </w:r>
      <w:bookmarkStart w:id="0" w:name="_GoBack"/>
      <w:bookmarkEnd w:id="0"/>
      <w:r>
        <w:rPr>
          <w:rFonts w:ascii="仿宋_GB2312" w:hAnsi="仿宋_GB2312" w:eastAsia="仿宋_GB2312" w:cs="仿宋_GB2312"/>
          <w:color w:val="auto"/>
          <w:kern w:val="0"/>
          <w:sz w:val="32"/>
          <w:szCs w:val="32"/>
          <w:lang w:val="en-US" w:eastAsia="zh-CN" w:bidi="ar"/>
        </w:rPr>
        <w:t xml:space="preserve"> 年</w:t>
      </w:r>
      <w:r>
        <w:rPr>
          <w:rFonts w:hint="eastAsia" w:ascii="仿宋_GB2312" w:hAnsi="仿宋_GB2312" w:eastAsia="仿宋_GB2312" w:cs="仿宋_GB2312"/>
          <w:color w:val="auto"/>
          <w:kern w:val="0"/>
          <w:sz w:val="32"/>
          <w:szCs w:val="32"/>
          <w:lang w:val="en-US" w:eastAsia="zh-CN" w:bidi="ar"/>
        </w:rPr>
        <w:t>镇</w:t>
      </w:r>
      <w:r>
        <w:rPr>
          <w:rFonts w:ascii="仿宋_GB2312" w:hAnsi="仿宋_GB2312" w:eastAsia="仿宋_GB2312" w:cs="仿宋_GB2312"/>
          <w:color w:val="auto"/>
          <w:kern w:val="0"/>
          <w:sz w:val="32"/>
          <w:szCs w:val="32"/>
          <w:lang w:val="en-US" w:eastAsia="zh-CN" w:bidi="ar"/>
        </w:rPr>
        <w:t>级一般公共预算总支出调整为</w:t>
      </w:r>
      <w:r>
        <w:rPr>
          <w:rFonts w:hint="eastAsia" w:ascii="仿宋_GB2312" w:hAnsi="仿宋_GB2312" w:eastAsia="仿宋_GB2312" w:cs="仿宋_GB2312"/>
          <w:color w:val="auto"/>
          <w:kern w:val="0"/>
          <w:sz w:val="32"/>
          <w:szCs w:val="32"/>
          <w:lang w:val="en-US" w:eastAsia="zh-CN" w:bidi="ar"/>
        </w:rPr>
        <w:t>55996.84万</w:t>
      </w:r>
      <w:r>
        <w:rPr>
          <w:rFonts w:ascii="仿宋_GB2312" w:hAnsi="仿宋_GB2312" w:eastAsia="仿宋_GB2312" w:cs="仿宋_GB2312"/>
          <w:color w:val="auto"/>
          <w:kern w:val="0"/>
          <w:sz w:val="32"/>
          <w:szCs w:val="32"/>
          <w:lang w:val="en-US" w:eastAsia="zh-CN" w:bidi="ar"/>
        </w:rPr>
        <w:t>元</w:t>
      </w:r>
      <w:r>
        <w:rPr>
          <w:rFonts w:hint="eastAsia" w:ascii="仿宋_GB2312" w:hAnsi="仿宋_GB2312" w:eastAsia="仿宋_GB2312" w:cs="仿宋_GB2312"/>
          <w:color w:val="auto"/>
          <w:kern w:val="0"/>
          <w:sz w:val="32"/>
          <w:szCs w:val="32"/>
          <w:lang w:val="en-US" w:eastAsia="zh-CN" w:bidi="ar"/>
        </w:rPr>
        <w:t>。</w:t>
      </w:r>
    </w:p>
    <w:p w14:paraId="2097B896">
      <w:pPr>
        <w:pStyle w:val="9"/>
        <w:keepNext w:val="0"/>
        <w:keepLines w:val="0"/>
        <w:pageBreakBefore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9"/>
        <w:rPr>
          <w:color w:val="auto"/>
          <w:sz w:val="32"/>
          <w:szCs w:val="32"/>
        </w:rPr>
      </w:pPr>
      <w:r>
        <w:rPr>
          <w:rFonts w:ascii="仿宋_GB2312" w:hAnsi="仿宋_GB2312" w:eastAsia="仿宋_GB2312" w:cs="仿宋_GB2312"/>
          <w:color w:val="auto"/>
          <w:kern w:val="0"/>
          <w:sz w:val="32"/>
          <w:szCs w:val="32"/>
          <w:lang w:val="en-US" w:eastAsia="zh-CN" w:bidi="ar"/>
        </w:rPr>
        <w:t>主要的增减变化原因有</w:t>
      </w:r>
      <w:r>
        <w:rPr>
          <w:rFonts w:hint="eastAsia" w:ascii="仿宋_GB2312" w:hAnsi="仿宋_GB2312" w:eastAsia="仿宋_GB2312" w:cs="仿宋_GB2312"/>
          <w:color w:val="auto"/>
          <w:kern w:val="0"/>
          <w:sz w:val="32"/>
          <w:szCs w:val="32"/>
          <w:lang w:val="en-US" w:eastAsia="zh-CN" w:bidi="ar"/>
        </w:rPr>
        <w:t>：一般转移支付收入增加</w:t>
      </w:r>
      <w:r>
        <w:rPr>
          <w:rFonts w:hint="eastAsia" w:ascii="仿宋_GB2312" w:hAnsi="仿宋_GB2312" w:eastAsia="仿宋_GB2312" w:cs="仿宋_GB2312"/>
          <w:color w:val="auto"/>
          <w:kern w:val="0"/>
          <w:sz w:val="32"/>
          <w:szCs w:val="32"/>
          <w:highlight w:val="none"/>
          <w:lang w:val="en-US" w:eastAsia="zh-CN" w:bidi="ar"/>
        </w:rPr>
        <w:t>2186.55</w:t>
      </w:r>
      <w:r>
        <w:rPr>
          <w:rFonts w:hint="eastAsia" w:ascii="仿宋_GB2312" w:hAnsi="仿宋_GB2312" w:eastAsia="仿宋_GB2312" w:cs="仿宋_GB2312"/>
          <w:color w:val="auto"/>
          <w:kern w:val="0"/>
          <w:sz w:val="32"/>
          <w:szCs w:val="32"/>
          <w:lang w:val="en-US" w:eastAsia="zh-CN" w:bidi="ar"/>
        </w:rPr>
        <w:t>万元，原因是区级下达一般转移支付增加，上年结余增加274.38万元，专项转移支付</w:t>
      </w:r>
      <w:r>
        <w:rPr>
          <w:rFonts w:ascii="仿宋_GB2312" w:hAnsi="仿宋_GB2312" w:eastAsia="仿宋_GB2312" w:cs="仿宋_GB2312"/>
          <w:color w:val="auto"/>
          <w:kern w:val="0"/>
          <w:sz w:val="32"/>
          <w:szCs w:val="32"/>
          <w:lang w:val="en-US" w:eastAsia="zh-CN" w:bidi="ar"/>
        </w:rPr>
        <w:t>收入</w:t>
      </w:r>
      <w:r>
        <w:rPr>
          <w:rFonts w:hint="eastAsia" w:ascii="仿宋_GB2312" w:hAnsi="仿宋_GB2312" w:eastAsia="仿宋_GB2312" w:cs="仿宋_GB2312"/>
          <w:color w:val="auto"/>
          <w:kern w:val="0"/>
          <w:sz w:val="32"/>
          <w:szCs w:val="32"/>
          <w:lang w:val="en-US" w:eastAsia="zh-CN" w:bidi="ar"/>
        </w:rPr>
        <w:t>减少75.98万</w:t>
      </w:r>
      <w:r>
        <w:rPr>
          <w:rFonts w:ascii="仿宋_GB2312" w:hAnsi="仿宋_GB2312" w:eastAsia="仿宋_GB2312" w:cs="仿宋_GB2312"/>
          <w:color w:val="auto"/>
          <w:kern w:val="0"/>
          <w:sz w:val="32"/>
          <w:szCs w:val="32"/>
          <w:lang w:val="en-US" w:eastAsia="zh-CN" w:bidi="ar"/>
        </w:rPr>
        <w:t>元，原因是</w:t>
      </w:r>
      <w:r>
        <w:rPr>
          <w:rFonts w:hint="eastAsia" w:ascii="仿宋_GB2312" w:hAnsi="仿宋_GB2312" w:eastAsia="仿宋_GB2312" w:cs="仿宋_GB2312"/>
          <w:color w:val="auto"/>
          <w:kern w:val="0"/>
          <w:sz w:val="32"/>
          <w:szCs w:val="32"/>
          <w:lang w:val="en-US" w:eastAsia="zh-CN" w:bidi="ar"/>
        </w:rPr>
        <w:t>区级收回部分上年结转专项资金。</w:t>
      </w:r>
      <w:r>
        <w:rPr>
          <w:rFonts w:ascii="仿宋_GB2312" w:hAnsi="仿宋_GB2312" w:eastAsia="仿宋_GB2312" w:cs="仿宋_GB2312"/>
          <w:color w:val="auto"/>
          <w:kern w:val="0"/>
          <w:sz w:val="32"/>
          <w:szCs w:val="32"/>
          <w:lang w:val="en-US" w:eastAsia="zh-CN" w:bidi="ar"/>
        </w:rPr>
        <w:t xml:space="preserve"> </w:t>
      </w:r>
    </w:p>
    <w:p w14:paraId="46684951">
      <w:pPr>
        <w:keepNext w:val="0"/>
        <w:keepLines w:val="0"/>
        <w:pageBreakBefore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default" w:ascii="黑体" w:hAnsi="黑体" w:eastAsia="黑体"/>
          <w:b w:val="0"/>
          <w:bCs/>
          <w:color w:val="auto"/>
          <w:sz w:val="32"/>
          <w:szCs w:val="30"/>
          <w:lang w:val="en-US"/>
        </w:rPr>
      </w:pPr>
      <w:r>
        <w:rPr>
          <w:rFonts w:hint="eastAsia" w:ascii="黑体" w:hAnsi="黑体" w:eastAsia="黑体"/>
          <w:b w:val="0"/>
          <w:bCs/>
          <w:color w:val="auto"/>
          <w:sz w:val="32"/>
          <w:szCs w:val="30"/>
          <w:lang w:val="en-US" w:eastAsia="zh-CN"/>
        </w:rPr>
        <w:t>三</w:t>
      </w:r>
      <w:r>
        <w:rPr>
          <w:rFonts w:hint="eastAsia" w:ascii="黑体" w:hAnsi="黑体" w:eastAsia="黑体"/>
          <w:b w:val="0"/>
          <w:bCs/>
          <w:color w:val="auto"/>
          <w:sz w:val="32"/>
          <w:szCs w:val="30"/>
        </w:rPr>
        <w:t>、</w:t>
      </w:r>
      <w:r>
        <w:rPr>
          <w:rFonts w:hint="eastAsia" w:ascii="黑体" w:hAnsi="黑体" w:eastAsia="黑体"/>
          <w:b w:val="0"/>
          <w:bCs/>
          <w:color w:val="auto"/>
          <w:sz w:val="32"/>
          <w:szCs w:val="30"/>
          <w:lang w:val="en-US" w:eastAsia="zh-CN"/>
        </w:rPr>
        <w:t>关于《</w:t>
      </w:r>
      <w:r>
        <w:rPr>
          <w:rFonts w:hint="eastAsia" w:ascii="黑体" w:hAnsi="黑体" w:eastAsia="黑体"/>
          <w:b w:val="0"/>
          <w:bCs/>
          <w:color w:val="auto"/>
          <w:sz w:val="32"/>
          <w:szCs w:val="30"/>
        </w:rPr>
        <w:t>大兴区采育镇</w:t>
      </w:r>
      <w:r>
        <w:rPr>
          <w:rFonts w:hint="eastAsia" w:ascii="黑体" w:hAnsi="黑体" w:eastAsia="黑体"/>
          <w:b w:val="0"/>
          <w:bCs/>
          <w:color w:val="auto"/>
          <w:sz w:val="32"/>
          <w:szCs w:val="30"/>
          <w:lang w:val="en-US" w:eastAsia="zh-CN"/>
        </w:rPr>
        <w:t>2025</w:t>
      </w:r>
      <w:r>
        <w:rPr>
          <w:rFonts w:hint="eastAsia" w:ascii="黑体" w:hAnsi="黑体" w:eastAsia="黑体"/>
          <w:b w:val="0"/>
          <w:bCs/>
          <w:color w:val="auto"/>
          <w:sz w:val="32"/>
          <w:szCs w:val="30"/>
        </w:rPr>
        <w:t>年一般公共预算支出</w:t>
      </w:r>
      <w:r>
        <w:rPr>
          <w:rFonts w:hint="eastAsia" w:ascii="黑体" w:hAnsi="黑体" w:eastAsia="黑体"/>
          <w:b w:val="0"/>
          <w:bCs/>
          <w:color w:val="auto"/>
          <w:sz w:val="32"/>
          <w:szCs w:val="30"/>
          <w:lang w:val="en-US" w:eastAsia="zh-CN"/>
        </w:rPr>
        <w:t>调整明细</w:t>
      </w:r>
      <w:r>
        <w:rPr>
          <w:rFonts w:hint="eastAsia" w:ascii="黑体" w:hAnsi="黑体" w:eastAsia="黑体"/>
          <w:b w:val="0"/>
          <w:bCs/>
          <w:color w:val="auto"/>
          <w:sz w:val="32"/>
          <w:szCs w:val="30"/>
        </w:rPr>
        <w:t>表</w:t>
      </w:r>
      <w:r>
        <w:rPr>
          <w:rFonts w:hint="eastAsia" w:ascii="黑体" w:hAnsi="黑体" w:eastAsia="黑体"/>
          <w:b w:val="0"/>
          <w:bCs/>
          <w:color w:val="auto"/>
          <w:sz w:val="32"/>
          <w:szCs w:val="30"/>
          <w:lang w:val="en-US" w:eastAsia="zh-CN"/>
        </w:rPr>
        <w:t>》的说明</w:t>
      </w:r>
    </w:p>
    <w:p w14:paraId="7D614851">
      <w:pPr>
        <w:pStyle w:val="9"/>
        <w:keepNext w:val="0"/>
        <w:keepLines w:val="0"/>
        <w:pageBreakBefore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一般公共预算总支出由53611.89万元，调整为55996.84万元，增加2384.95万元。主要调整情况如下：</w:t>
      </w:r>
    </w:p>
    <w:p w14:paraId="230DF739">
      <w:pPr>
        <w:pStyle w:val="9"/>
        <w:keepNext w:val="0"/>
        <w:keepLines w:val="0"/>
        <w:pageBreakBefore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1.一般公共服务支出由13365.81万元，调整为13398.04万元，增加32.23万元。</w:t>
      </w:r>
    </w:p>
    <w:p w14:paraId="0002C4F2">
      <w:pPr>
        <w:pStyle w:val="9"/>
        <w:keepNext w:val="0"/>
        <w:keepLines w:val="0"/>
        <w:pageBreakBefore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9"/>
        <w:rPr>
          <w:rFonts w:hint="default"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2.教育支出由0万元，调整为15万元，增加15万元。</w:t>
      </w:r>
    </w:p>
    <w:p w14:paraId="343D1982">
      <w:pPr>
        <w:pStyle w:val="9"/>
        <w:keepNext w:val="0"/>
        <w:keepLines w:val="0"/>
        <w:pageBreakBefore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3.文化旅游体育与传媒支出由115万元，调整为185.13万元，增加70.13万元。</w:t>
      </w:r>
    </w:p>
    <w:p w14:paraId="7DFED27F">
      <w:pPr>
        <w:pStyle w:val="9"/>
        <w:keepNext w:val="0"/>
        <w:keepLines w:val="0"/>
        <w:pageBreakBefore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9"/>
        <w:rPr>
          <w:rFonts w:hint="default"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4.社会保障和就业支出由2548.81万元，调整为2647.56万元，增加98.76万元。</w:t>
      </w:r>
    </w:p>
    <w:p w14:paraId="3A6268F0">
      <w:pPr>
        <w:pStyle w:val="9"/>
        <w:keepNext w:val="0"/>
        <w:keepLines w:val="0"/>
        <w:pageBreakBefore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5.卫生健康支出由4701.58万元，调整为4894.19万元，增加192.61万元。</w:t>
      </w:r>
    </w:p>
    <w:p w14:paraId="77008FEA">
      <w:pPr>
        <w:pStyle w:val="9"/>
        <w:keepNext w:val="0"/>
        <w:keepLines w:val="0"/>
        <w:pageBreakBefore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6.城乡社区支出由8762.10万元，调整为10635.41万元，增加1873.31万元。</w:t>
      </w:r>
    </w:p>
    <w:p w14:paraId="6009F8E5">
      <w:pPr>
        <w:pStyle w:val="9"/>
        <w:keepNext w:val="0"/>
        <w:keepLines w:val="0"/>
        <w:pageBreakBefore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7.农林水支出由18758.07万元，调整为19219.20万元，增加461.12万元。</w:t>
      </w:r>
    </w:p>
    <w:p w14:paraId="4993F72B">
      <w:pPr>
        <w:pStyle w:val="9"/>
        <w:keepNext w:val="0"/>
        <w:keepLines w:val="0"/>
        <w:pageBreakBefore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8.自然资源海洋气象等支出由0万元，调整为198.78万元，增加198.78万元。</w:t>
      </w:r>
    </w:p>
    <w:p w14:paraId="5583F837">
      <w:pPr>
        <w:pStyle w:val="9"/>
        <w:keepNext w:val="0"/>
        <w:keepLines w:val="0"/>
        <w:pageBreakBefore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9.住房保障支出由6.96万元，调整为826.33万元，增加819.37万元。</w:t>
      </w:r>
    </w:p>
    <w:p w14:paraId="6B93C365">
      <w:pPr>
        <w:pStyle w:val="9"/>
        <w:keepNext w:val="0"/>
        <w:keepLines w:val="0"/>
        <w:pageBreakBefore w:val="0"/>
        <w:numPr>
          <w:ilvl w:val="0"/>
          <w:numId w:val="0"/>
        </w:numPr>
        <w:kinsoku/>
        <w:wordWrap/>
        <w:overflowPunct/>
        <w:topLinePunct w:val="0"/>
        <w:autoSpaceDE/>
        <w:autoSpaceDN/>
        <w:bidi w:val="0"/>
        <w:adjustRightInd/>
        <w:snapToGrid w:val="0"/>
        <w:spacing w:after="0" w:line="560" w:lineRule="exact"/>
        <w:ind w:left="0" w:leftChars="0" w:right="0" w:rightChars="0" w:firstLine="640" w:firstLineChars="200"/>
        <w:textAlignment w:val="auto"/>
        <w:outlineLvl w:val="9"/>
        <w:rPr>
          <w:rFonts w:hint="default" w:ascii="仿宋_GB2312" w:eastAsia="仿宋_GB2312"/>
          <w:b w:val="0"/>
          <w:bCs w:val="0"/>
          <w:color w:val="auto"/>
          <w:highlight w:val="none"/>
          <w:lang w:val="en-US" w:eastAsia="zh-CN"/>
        </w:rPr>
      </w:pPr>
      <w:r>
        <w:rPr>
          <w:rFonts w:hint="eastAsia" w:ascii="仿宋_GB2312" w:hAnsi="仿宋_GB2312" w:eastAsia="仿宋_GB2312" w:cs="仿宋_GB2312"/>
          <w:color w:val="auto"/>
          <w:kern w:val="0"/>
          <w:sz w:val="32"/>
          <w:szCs w:val="32"/>
          <w:lang w:val="en-US" w:eastAsia="zh-CN" w:bidi="ar"/>
        </w:rPr>
        <w:t>10.预备费由1505万元，调整为128.63万元，减少1376.37万元。</w:t>
      </w:r>
    </w:p>
    <w:p w14:paraId="3FF4A805">
      <w:pPr>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firstLine="640" w:firstLineChars="200"/>
        <w:jc w:val="left"/>
        <w:textAlignment w:val="auto"/>
        <w:outlineLvl w:val="9"/>
        <w:rPr>
          <w:rFonts w:hint="default"/>
          <w:b w:val="0"/>
          <w:bCs/>
          <w:color w:val="auto"/>
          <w:lang w:val="en-US"/>
        </w:rPr>
      </w:pPr>
      <w:r>
        <w:rPr>
          <w:rFonts w:hint="eastAsia" w:ascii="黑体" w:hAnsi="黑体" w:eastAsia="黑体"/>
          <w:b w:val="0"/>
          <w:bCs/>
          <w:color w:val="auto"/>
          <w:sz w:val="32"/>
          <w:szCs w:val="30"/>
          <w:lang w:val="en-US" w:eastAsia="zh-CN"/>
        </w:rPr>
        <w:t>四</w:t>
      </w:r>
      <w:r>
        <w:rPr>
          <w:rFonts w:hint="eastAsia" w:ascii="黑体" w:hAnsi="黑体" w:eastAsia="黑体"/>
          <w:b w:val="0"/>
          <w:bCs/>
          <w:color w:val="auto"/>
          <w:sz w:val="32"/>
          <w:szCs w:val="30"/>
        </w:rPr>
        <w:t>、</w:t>
      </w:r>
      <w:r>
        <w:rPr>
          <w:rFonts w:hint="eastAsia" w:ascii="黑体" w:hAnsi="黑体" w:eastAsia="黑体"/>
          <w:b w:val="0"/>
          <w:bCs/>
          <w:color w:val="auto"/>
          <w:sz w:val="32"/>
          <w:szCs w:val="30"/>
          <w:lang w:val="en-US" w:eastAsia="zh-CN"/>
        </w:rPr>
        <w:t>关于《</w:t>
      </w:r>
      <w:r>
        <w:rPr>
          <w:rFonts w:hint="eastAsia" w:ascii="黑体" w:hAnsi="黑体" w:eastAsia="黑体"/>
          <w:b w:val="0"/>
          <w:bCs/>
          <w:color w:val="auto"/>
          <w:sz w:val="32"/>
          <w:szCs w:val="30"/>
        </w:rPr>
        <w:t>大兴区采育镇</w:t>
      </w:r>
      <w:r>
        <w:rPr>
          <w:rFonts w:hint="eastAsia" w:ascii="黑体" w:hAnsi="黑体" w:eastAsia="黑体"/>
          <w:b w:val="0"/>
          <w:bCs/>
          <w:color w:val="auto"/>
          <w:sz w:val="32"/>
          <w:szCs w:val="30"/>
          <w:lang w:eastAsia="zh-CN"/>
        </w:rPr>
        <w:t>202</w:t>
      </w:r>
      <w:r>
        <w:rPr>
          <w:rFonts w:hint="eastAsia" w:ascii="黑体" w:hAnsi="黑体" w:eastAsia="黑体"/>
          <w:b w:val="0"/>
          <w:bCs/>
          <w:color w:val="auto"/>
          <w:sz w:val="32"/>
          <w:szCs w:val="30"/>
          <w:lang w:val="en-US" w:eastAsia="zh-CN"/>
        </w:rPr>
        <w:t>5</w:t>
      </w:r>
      <w:r>
        <w:rPr>
          <w:rFonts w:hint="eastAsia" w:ascii="黑体" w:hAnsi="黑体" w:eastAsia="黑体"/>
          <w:b w:val="0"/>
          <w:bCs/>
          <w:color w:val="auto"/>
          <w:sz w:val="32"/>
          <w:szCs w:val="30"/>
        </w:rPr>
        <w:t>年政府性基金</w:t>
      </w:r>
      <w:r>
        <w:rPr>
          <w:rFonts w:hint="eastAsia" w:ascii="黑体" w:hAnsi="黑体" w:eastAsia="黑体"/>
          <w:b w:val="0"/>
          <w:bCs/>
          <w:color w:val="auto"/>
          <w:sz w:val="32"/>
          <w:szCs w:val="30"/>
          <w:lang w:eastAsia="zh-CN"/>
        </w:rPr>
        <w:t>收入</w:t>
      </w:r>
      <w:r>
        <w:rPr>
          <w:rFonts w:hint="eastAsia" w:ascii="黑体" w:hAnsi="黑体" w:eastAsia="黑体"/>
          <w:b w:val="0"/>
          <w:bCs/>
          <w:color w:val="auto"/>
          <w:sz w:val="32"/>
          <w:szCs w:val="30"/>
          <w:lang w:val="en-US" w:eastAsia="zh-CN"/>
        </w:rPr>
        <w:t>调整</w:t>
      </w:r>
      <w:r>
        <w:rPr>
          <w:rFonts w:hint="eastAsia" w:ascii="黑体" w:hAnsi="黑体" w:eastAsia="黑体"/>
          <w:b w:val="0"/>
          <w:bCs/>
          <w:color w:val="auto"/>
          <w:sz w:val="32"/>
          <w:szCs w:val="30"/>
        </w:rPr>
        <w:t>预算表</w:t>
      </w:r>
      <w:r>
        <w:rPr>
          <w:rFonts w:hint="eastAsia" w:ascii="黑体" w:hAnsi="黑体" w:eastAsia="黑体"/>
          <w:b w:val="0"/>
          <w:bCs/>
          <w:color w:val="auto"/>
          <w:sz w:val="32"/>
          <w:szCs w:val="30"/>
          <w:lang w:val="en-US" w:eastAsia="zh-CN"/>
        </w:rPr>
        <w:t>》的说明</w:t>
      </w:r>
    </w:p>
    <w:p w14:paraId="29780642">
      <w:pPr>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firstLine="640" w:firstLineChars="200"/>
        <w:jc w:val="left"/>
        <w:textAlignment w:val="auto"/>
        <w:outlineLvl w:val="9"/>
        <w:rPr>
          <w:rFonts w:hint="default"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2025 年镇级政府性基金预算收入调整为9444.61万元，增加6044.61万元，主要是区级下达专项增加。</w:t>
      </w:r>
    </w:p>
    <w:p w14:paraId="564960E4">
      <w:pPr>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firstLine="640" w:firstLineChars="200"/>
        <w:jc w:val="left"/>
        <w:textAlignment w:val="auto"/>
        <w:outlineLvl w:val="9"/>
        <w:rPr>
          <w:rFonts w:hint="default"/>
          <w:b w:val="0"/>
          <w:bCs/>
          <w:color w:val="auto"/>
          <w:lang w:val="en-US"/>
        </w:rPr>
      </w:pPr>
      <w:r>
        <w:rPr>
          <w:rFonts w:hint="eastAsia" w:ascii="黑体" w:hAnsi="黑体" w:eastAsia="黑体"/>
          <w:b w:val="0"/>
          <w:bCs/>
          <w:color w:val="auto"/>
          <w:sz w:val="32"/>
          <w:szCs w:val="30"/>
          <w:lang w:val="en-US" w:eastAsia="zh-CN"/>
        </w:rPr>
        <w:t>五</w:t>
      </w:r>
      <w:r>
        <w:rPr>
          <w:rFonts w:hint="eastAsia" w:ascii="黑体" w:hAnsi="黑体" w:eastAsia="黑体"/>
          <w:b w:val="0"/>
          <w:bCs/>
          <w:color w:val="auto"/>
          <w:sz w:val="32"/>
          <w:szCs w:val="30"/>
        </w:rPr>
        <w:t>、</w:t>
      </w:r>
      <w:r>
        <w:rPr>
          <w:rFonts w:hint="eastAsia" w:ascii="黑体" w:hAnsi="黑体" w:eastAsia="黑体"/>
          <w:b w:val="0"/>
          <w:bCs/>
          <w:color w:val="auto"/>
          <w:sz w:val="32"/>
          <w:szCs w:val="30"/>
          <w:lang w:val="en-US" w:eastAsia="zh-CN"/>
        </w:rPr>
        <w:t>关于《</w:t>
      </w:r>
      <w:r>
        <w:rPr>
          <w:rFonts w:hint="eastAsia" w:ascii="黑体" w:hAnsi="黑体" w:eastAsia="黑体"/>
          <w:b w:val="0"/>
          <w:bCs/>
          <w:color w:val="auto"/>
          <w:sz w:val="32"/>
          <w:szCs w:val="30"/>
        </w:rPr>
        <w:t>大兴区采育镇</w:t>
      </w:r>
      <w:r>
        <w:rPr>
          <w:rFonts w:hint="eastAsia" w:ascii="黑体" w:hAnsi="黑体" w:eastAsia="黑体"/>
          <w:b w:val="0"/>
          <w:bCs/>
          <w:color w:val="auto"/>
          <w:sz w:val="32"/>
          <w:szCs w:val="30"/>
          <w:lang w:eastAsia="zh-CN"/>
        </w:rPr>
        <w:t>202</w:t>
      </w:r>
      <w:r>
        <w:rPr>
          <w:rFonts w:hint="eastAsia" w:ascii="黑体" w:hAnsi="黑体" w:eastAsia="黑体"/>
          <w:b w:val="0"/>
          <w:bCs/>
          <w:color w:val="auto"/>
          <w:sz w:val="32"/>
          <w:szCs w:val="30"/>
          <w:lang w:val="en-US" w:eastAsia="zh-CN"/>
        </w:rPr>
        <w:t>5</w:t>
      </w:r>
      <w:r>
        <w:rPr>
          <w:rFonts w:hint="eastAsia" w:ascii="黑体" w:hAnsi="黑体" w:eastAsia="黑体"/>
          <w:b w:val="0"/>
          <w:bCs/>
          <w:color w:val="auto"/>
          <w:sz w:val="32"/>
          <w:szCs w:val="30"/>
        </w:rPr>
        <w:t>年政府性基金支出</w:t>
      </w:r>
      <w:r>
        <w:rPr>
          <w:rFonts w:hint="eastAsia" w:ascii="黑体" w:hAnsi="黑体" w:eastAsia="黑体"/>
          <w:b w:val="0"/>
          <w:bCs/>
          <w:color w:val="auto"/>
          <w:sz w:val="32"/>
          <w:szCs w:val="30"/>
          <w:lang w:val="en-US" w:eastAsia="zh-CN"/>
        </w:rPr>
        <w:t>调整</w:t>
      </w:r>
      <w:r>
        <w:rPr>
          <w:rFonts w:hint="eastAsia" w:ascii="黑体" w:hAnsi="黑体" w:eastAsia="黑体"/>
          <w:b w:val="0"/>
          <w:bCs/>
          <w:color w:val="auto"/>
          <w:sz w:val="32"/>
          <w:szCs w:val="30"/>
        </w:rPr>
        <w:t>预算表</w:t>
      </w:r>
      <w:r>
        <w:rPr>
          <w:rFonts w:hint="eastAsia" w:ascii="黑体" w:hAnsi="黑体" w:eastAsia="黑体"/>
          <w:b w:val="0"/>
          <w:bCs/>
          <w:color w:val="auto"/>
          <w:sz w:val="32"/>
          <w:szCs w:val="30"/>
          <w:lang w:val="en-US" w:eastAsia="zh-CN"/>
        </w:rPr>
        <w:t>》的说明</w:t>
      </w:r>
    </w:p>
    <w:p w14:paraId="1543BA94">
      <w:pPr>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xml:space="preserve">2025年政府性基金预算总支出调整为9444.61万元，其中： </w:t>
      </w:r>
    </w:p>
    <w:p w14:paraId="6B704D6B">
      <w:pPr>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jc w:val="both"/>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 xml:space="preserve">城乡社区支出9210.04万元，较调整前增加6044.64万元，资源勘探工业信息等支出234.57万元，较调整前减少0.03万元。 </w:t>
      </w:r>
    </w:p>
    <w:p w14:paraId="4B5AE7D9">
      <w:pPr>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firstLine="640" w:firstLineChars="200"/>
        <w:jc w:val="left"/>
        <w:textAlignment w:val="auto"/>
        <w:outlineLvl w:val="9"/>
        <w:rPr>
          <w:b w:val="0"/>
          <w:bCs/>
          <w:color w:val="auto"/>
        </w:rPr>
      </w:pPr>
      <w:r>
        <w:rPr>
          <w:rFonts w:hint="eastAsia" w:ascii="黑体" w:hAnsi="黑体" w:eastAsia="黑体"/>
          <w:b w:val="0"/>
          <w:bCs/>
          <w:color w:val="auto"/>
          <w:sz w:val="32"/>
          <w:szCs w:val="30"/>
          <w:lang w:val="en-US" w:eastAsia="zh-CN"/>
        </w:rPr>
        <w:t>六</w:t>
      </w:r>
      <w:r>
        <w:rPr>
          <w:rFonts w:hint="eastAsia" w:ascii="黑体" w:hAnsi="黑体" w:eastAsia="黑体"/>
          <w:b w:val="0"/>
          <w:bCs/>
          <w:color w:val="auto"/>
          <w:sz w:val="32"/>
          <w:szCs w:val="30"/>
        </w:rPr>
        <w:t>、</w:t>
      </w:r>
      <w:r>
        <w:rPr>
          <w:rFonts w:hint="eastAsia" w:ascii="黑体" w:hAnsi="黑体" w:eastAsia="黑体"/>
          <w:b w:val="0"/>
          <w:bCs/>
          <w:color w:val="auto"/>
          <w:sz w:val="32"/>
          <w:szCs w:val="30"/>
          <w:lang w:val="en-US" w:eastAsia="zh-CN"/>
        </w:rPr>
        <w:t>其他重要事项说明</w:t>
      </w:r>
      <w:r>
        <w:rPr>
          <w:rFonts w:ascii="FZHei-B01" w:hAnsi="FZHei-B01" w:eastAsia="FZHei-B01" w:cs="FZHei-B01"/>
          <w:b w:val="0"/>
          <w:bCs/>
          <w:color w:val="auto"/>
          <w:kern w:val="0"/>
          <w:sz w:val="31"/>
          <w:szCs w:val="31"/>
          <w:lang w:val="en-US" w:eastAsia="zh-CN" w:bidi="ar"/>
        </w:rPr>
        <w:t xml:space="preserve"> </w:t>
      </w:r>
    </w:p>
    <w:p w14:paraId="6FEF0E2B">
      <w:pPr>
        <w:keepNext w:val="0"/>
        <w:keepLines w:val="0"/>
        <w:pageBreakBefore w:val="0"/>
        <w:widowControl/>
        <w:suppressLineNumbers w:val="0"/>
        <w:kinsoku/>
        <w:wordWrap/>
        <w:overflowPunct/>
        <w:topLinePunct w:val="0"/>
        <w:autoSpaceDE/>
        <w:autoSpaceDN/>
        <w:bidi w:val="0"/>
        <w:adjustRightIn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预算绩效工作开展情况：采育镇进一步实施全面预算绩效管理工作，不断强化预算绩效与项目实施深度融合，严格按照《采育镇2024年预算绩效管理工作方案》开展绩效管理工作。一是继续推进绩效目标管理，实现绩效目标全覆盖。二是开展绩效运行监控全面铺开，强化项目过程管理。三是继续开展成本绩效分析工作，按照区级工作安排开展美丽乡村管护资金成本绩效分析并出具成本绩效分析报告；四是继续开展疏整促项目资金绩效评价。</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FZHei-B0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3AF4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F33896">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6F33896">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kZTlhY2Q4YzMwZGYyZGE0ZWMyNzIxOWQ0Njc1MGQifQ=="/>
  </w:docVars>
  <w:rsids>
    <w:rsidRoot w:val="50B07EEB"/>
    <w:rsid w:val="0AFE6E5F"/>
    <w:rsid w:val="0C3036BB"/>
    <w:rsid w:val="0EEE4F9D"/>
    <w:rsid w:val="1B2C5C22"/>
    <w:rsid w:val="2B346570"/>
    <w:rsid w:val="2D2F5494"/>
    <w:rsid w:val="2D661482"/>
    <w:rsid w:val="372A6B90"/>
    <w:rsid w:val="3B606722"/>
    <w:rsid w:val="3CF43CC6"/>
    <w:rsid w:val="3E70585F"/>
    <w:rsid w:val="450314C7"/>
    <w:rsid w:val="48B47AD7"/>
    <w:rsid w:val="509F26D3"/>
    <w:rsid w:val="50B07EEB"/>
    <w:rsid w:val="51D610EC"/>
    <w:rsid w:val="52D467EB"/>
    <w:rsid w:val="54CE2A07"/>
    <w:rsid w:val="5F2C1951"/>
    <w:rsid w:val="60690E7E"/>
    <w:rsid w:val="62DC0DD8"/>
    <w:rsid w:val="69EC15DA"/>
    <w:rsid w:val="69F641F0"/>
    <w:rsid w:val="6EF15841"/>
    <w:rsid w:val="74BD0D41"/>
    <w:rsid w:val="7A042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1"/>
    <w:basedOn w:val="1"/>
    <w:next w:val="1"/>
    <w:qFormat/>
    <w:uiPriority w:val="0"/>
    <w:pPr>
      <w:spacing w:line="288" w:lineRule="auto"/>
      <w:jc w:val="left"/>
    </w:pPr>
    <w:rPr>
      <w:rFonts w:ascii="宋体" w:hAnsi="Calibri" w:eastAsia="宋体" w:cs="Times New Roman"/>
      <w:color w:val="000000"/>
      <w:szCs w:val="21"/>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9">
    <w:name w:val="p17"/>
    <w:basedOn w:val="1"/>
    <w:qFormat/>
    <w:uiPriority w:val="0"/>
    <w:pPr>
      <w:widowControl/>
      <w:spacing w:after="120"/>
      <w:ind w:left="420"/>
    </w:pPr>
    <w:rPr>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976</Words>
  <Characters>1274</Characters>
  <Lines>0</Lines>
  <Paragraphs>0</Paragraphs>
  <TotalTime>19</TotalTime>
  <ScaleCrop>false</ScaleCrop>
  <LinksUpToDate>false</LinksUpToDate>
  <CharactersWithSpaces>1280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2023-11-03T06:33:00Z</dcterms:created>
  <dc:creator>一小蝶儿豆腐</dc:creator>
  <cp:lastModifiedBy>曾。梦想</cp:lastModifiedBy>
  <cp:lastPrinted>2024-09-04T05:34:00Z</cp:lastPrinted>
  <dcterms:modified xsi:type="dcterms:W3CDTF">2025-09-16T08:13:36Z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2DA2E84A1FE1419A8E6168D3EAC075F4_13</vt:lpwstr>
  </property>
  <property fmtid="{D5CDD505-2E9C-101B-9397-08002B2CF9AE}" pid="4" name="KSOTemplateDocerSaveRecord">
    <vt:lpwstr>eyJoZGlkIjoiMDdhODc2NDk1N2JlZjU0MzUwNzM3OWZkNjY4Yzc2MjgiLCJ1c2VySWQiOiIxNTk1NTYxNjU0In0=</vt:lpwstr>
  </property>
</Properties>
</file>