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附件：</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default" w:ascii="黑体" w:hAnsi="黑体" w:eastAsia="黑体" w:cs="黑体"/>
          <w:b w:val="0"/>
          <w:bCs w:val="0"/>
          <w:sz w:val="32"/>
          <w:szCs w:val="32"/>
          <w:highlight w:val="none"/>
          <w:u w:val="none"/>
          <w:lang w:val="en-US" w:eastAsia="zh-CN"/>
        </w:rPr>
      </w:pPr>
    </w:p>
    <w:p>
      <w:pPr>
        <w:pStyle w:val="4"/>
        <w:keepNext w:val="0"/>
        <w:keepLines w:val="0"/>
        <w:pageBreakBefore w:val="0"/>
        <w:kinsoku/>
        <w:overflowPunct/>
        <w:topLinePunct w:val="0"/>
        <w:autoSpaceDE/>
        <w:autoSpaceDN/>
        <w:bidi w:val="0"/>
        <w:adjustRightInd/>
        <w:snapToGrid/>
        <w:spacing w:beforeAutospacing="0" w:line="560" w:lineRule="exact"/>
        <w:jc w:val="center"/>
        <w:textAlignment w:val="auto"/>
        <w:rPr>
          <w:rFonts w:hint="eastAsia" w:ascii="黑体" w:hAnsi="黑体" w:eastAsia="黑体" w:cs="黑体"/>
          <w:b w:val="0"/>
          <w:bCs w:val="0"/>
          <w:sz w:val="44"/>
          <w:szCs w:val="44"/>
          <w:highlight w:val="none"/>
          <w:u w:val="none"/>
          <w:lang w:val="en-US" w:eastAsia="zh-CN"/>
        </w:rPr>
      </w:pPr>
      <w:r>
        <w:rPr>
          <w:rFonts w:hint="eastAsia" w:ascii="黑体" w:hAnsi="黑体" w:eastAsia="黑体" w:cs="黑体"/>
          <w:b w:val="0"/>
          <w:bCs w:val="0"/>
          <w:sz w:val="44"/>
          <w:szCs w:val="44"/>
          <w:highlight w:val="none"/>
          <w:u w:val="none"/>
          <w:lang w:val="en-US" w:eastAsia="zh-CN"/>
        </w:rPr>
        <w:t>北京市大兴区科委行政处罚救济渠道</w:t>
      </w:r>
    </w:p>
    <w:p>
      <w:pPr>
        <w:pStyle w:val="4"/>
        <w:keepNext w:val="0"/>
        <w:keepLines w:val="0"/>
        <w:pageBreakBefore w:val="0"/>
        <w:kinsoku/>
        <w:overflowPunct/>
        <w:topLinePunct w:val="0"/>
        <w:autoSpaceDE/>
        <w:autoSpaceDN/>
        <w:bidi w:val="0"/>
        <w:adjustRightInd/>
        <w:snapToGrid/>
        <w:spacing w:beforeAutospacing="0" w:line="560" w:lineRule="exact"/>
        <w:jc w:val="center"/>
        <w:textAlignment w:val="auto"/>
        <w:rPr>
          <w:rFonts w:hint="eastAsia" w:ascii="黑体" w:hAnsi="黑体" w:eastAsia="黑体" w:cs="黑体"/>
          <w:b w:val="0"/>
          <w:bCs w:val="0"/>
          <w:sz w:val="44"/>
          <w:szCs w:val="44"/>
          <w:highlight w:val="none"/>
          <w:u w:val="none"/>
          <w:lang w:val="en-US" w:eastAsia="zh-CN"/>
        </w:rPr>
      </w:pPr>
    </w:p>
    <w:p>
      <w:pPr>
        <w:pStyle w:val="4"/>
        <w:keepNext w:val="0"/>
        <w:keepLines w:val="0"/>
        <w:pageBreakBefore w:val="0"/>
        <w:kinsoku/>
        <w:overflowPunct/>
        <w:topLinePunct w:val="0"/>
        <w:autoSpaceDE/>
        <w:autoSpaceDN/>
        <w:bidi w:val="0"/>
        <w:adjustRightInd/>
        <w:snapToGrid/>
        <w:spacing w:beforeAutospacing="0" w:line="560" w:lineRule="exact"/>
        <w:jc w:val="center"/>
        <w:textAlignment w:val="auto"/>
        <w:rPr>
          <w:rFonts w:hint="eastAsia" w:ascii="黑体" w:hAnsi="黑体" w:eastAsia="黑体" w:cs="黑体"/>
          <w:b w:val="0"/>
          <w:bCs w:val="0"/>
          <w:sz w:val="44"/>
          <w:szCs w:val="44"/>
          <w:highlight w:val="none"/>
          <w:u w:val="none"/>
          <w:lang w:val="en-US" w:eastAsia="zh-CN"/>
        </w:rPr>
      </w:pP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1.申请行政复议或提起行政诉讼</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公民、法人或者其他组织认为本机关行政行为侵犯其合法权益的，可以自知道或者应当知道该行政行为之日起六十日内向北京市大兴区人民政府提出行政复议申请，也可以自知道或者应当知道该行政行为之日起六个月内，向北京市大兴区人民法院提出行政诉讼。</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2.行政复议前置情形</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有下列情形之一的，申请人应当先向北京市大兴区人民政府</w:t>
      </w:r>
      <w:bookmarkStart w:id="0" w:name="_GoBack"/>
      <w:bookmarkEnd w:id="0"/>
      <w:r>
        <w:rPr>
          <w:rFonts w:hint="eastAsia" w:ascii="仿宋_GB2312" w:hAnsi="仿宋_GB2312" w:eastAsia="仿宋_GB2312" w:cs="仿宋_GB2312"/>
          <w:b w:val="0"/>
          <w:bCs w:val="0"/>
          <w:sz w:val="32"/>
          <w:szCs w:val="32"/>
          <w:highlight w:val="none"/>
          <w:u w:val="none"/>
          <w:lang w:val="en-US" w:eastAsia="zh-CN"/>
        </w:rPr>
        <w:t>申请行政复议，对行政复议决定不服的，可以再依法向有管辖权的人民法院提起行政诉讼：</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（一）对当场作出的行政处罚决定不服；</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（二）对行政机关作出的侵犯其已经依法取得的自然资源的所有权或者使用权的决定不服；</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（三）认为行政机关存在行政复议法第十一条规定的未履行法定职责情形；</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（四）申请政府信息公开，行政机关不予公开；</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（五）法律、行政法规规定应当先向行政复议机关申请行政复议的其他情形。</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3.行政赔偿</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公民、法人或者其他组织，自知道或者应当知道</w:t>
      </w:r>
      <w:r>
        <w:rPr>
          <w:rFonts w:hint="eastAsia" w:ascii="仿宋_GB2312" w:hAnsi="仿宋_GB2312" w:eastAsia="仿宋_GB2312" w:cs="仿宋_GB2312"/>
          <w:b/>
          <w:bCs/>
          <w:sz w:val="32"/>
          <w:szCs w:val="32"/>
          <w:highlight w:val="none"/>
          <w:u w:val="none"/>
          <w:lang w:val="en-US" w:eastAsia="zh-CN"/>
        </w:rPr>
        <w:t>北京市大兴区科学技术委员会及其工作人员</w:t>
      </w:r>
      <w:r>
        <w:rPr>
          <w:rFonts w:hint="eastAsia" w:ascii="仿宋_GB2312" w:hAnsi="仿宋_GB2312" w:eastAsia="仿宋_GB2312" w:cs="仿宋_GB2312"/>
          <w:b w:val="0"/>
          <w:bCs w:val="0"/>
          <w:sz w:val="32"/>
          <w:szCs w:val="32"/>
          <w:highlight w:val="none"/>
          <w:u w:val="none"/>
          <w:lang w:val="en-US" w:eastAsia="zh-CN"/>
        </w:rPr>
        <w:t>行使职权时的行为侵犯人身权、财产权之日起两年内，有权向</w:t>
      </w:r>
      <w:r>
        <w:rPr>
          <w:rFonts w:hint="eastAsia" w:ascii="仿宋_GB2312" w:hAnsi="仿宋_GB2312" w:eastAsia="仿宋_GB2312" w:cs="仿宋_GB2312"/>
          <w:b/>
          <w:bCs/>
          <w:sz w:val="32"/>
          <w:szCs w:val="32"/>
          <w:highlight w:val="none"/>
          <w:u w:val="none"/>
          <w:lang w:val="en-US" w:eastAsia="zh-CN"/>
        </w:rPr>
        <w:t>北京市大兴区科学技术委员会</w:t>
      </w:r>
      <w:r>
        <w:rPr>
          <w:rFonts w:hint="eastAsia" w:ascii="仿宋_GB2312" w:hAnsi="仿宋_GB2312" w:eastAsia="仿宋_GB2312" w:cs="仿宋_GB2312"/>
          <w:b w:val="0"/>
          <w:bCs w:val="0"/>
          <w:sz w:val="32"/>
          <w:szCs w:val="32"/>
          <w:highlight w:val="none"/>
          <w:u w:val="none"/>
          <w:lang w:val="en-US" w:eastAsia="zh-CN"/>
        </w:rPr>
        <w:t>申请行政赔偿，也可以在申请行政复议或者提起行政诉讼时一并提出赔偿请求。在申请行政复议或者提起行政诉讼时一并提出赔偿请求的，适用行政复议法、行政诉讼法有关时效的规定。</w:t>
      </w:r>
    </w:p>
    <w:p>
      <w:pPr>
        <w:pStyle w:val="2"/>
        <w:rPr>
          <w:rFonts w:hint="eastAsia" w:ascii="仿宋_GB2312" w:eastAsia="仿宋_GB2312"/>
          <w:sz w:val="32"/>
          <w:szCs w:val="32"/>
          <w:highlight w:val="none"/>
          <w:lang w:val="en-US" w:eastAsia="zh-CN"/>
        </w:rPr>
      </w:pPr>
    </w:p>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00"/>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54580"/>
    <w:rsid w:val="10991B02"/>
    <w:rsid w:val="11446CC0"/>
    <w:rsid w:val="12EA1659"/>
    <w:rsid w:val="19465FDF"/>
    <w:rsid w:val="4B143AC2"/>
    <w:rsid w:val="501C36D4"/>
    <w:rsid w:val="72557D03"/>
    <w:rsid w:val="73C8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style>
  <w:style w:type="paragraph" w:styleId="3">
    <w:name w:val="toc 1"/>
    <w:basedOn w:val="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2024-02-22T07:22:17Z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