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北京市大兴区园林绿化局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年执法统计年报</w:t>
      </w:r>
    </w:p>
    <w:p>
      <w:pPr>
        <w:spacing w:line="560" w:lineRule="exact"/>
        <w:rPr>
          <w:rFonts w:ascii="仿宋_GB2312" w:hAnsi="Times New Roman" w:cs="仿宋_GB231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一、行政执法机关的执法主体名称和数量情况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cs="仿宋_GB2312"/>
        </w:rPr>
        <w:t>行政执法主体数量：</w:t>
      </w:r>
      <w:r>
        <w:rPr>
          <w:rFonts w:ascii="仿宋_GB2312" w:hAnsi="仿宋_GB2312" w:cs="仿宋_GB2312"/>
        </w:rPr>
        <w:t>1</w:t>
      </w:r>
      <w:r>
        <w:rPr>
          <w:rFonts w:hint="eastAsia" w:ascii="仿宋_GB2312" w:hAnsi="仿宋_GB2312" w:cs="仿宋_GB2312"/>
        </w:rPr>
        <w:t>个；名称：北京市大兴区园林绿化局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二、各执法主体的执法岗位设置及执法人员在岗情况</w:t>
      </w:r>
      <w:r>
        <w:rPr>
          <w:rFonts w:ascii="黑体" w:hAnsi="黑体" w:eastAsia="黑体" w:cs="黑体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hAnsi="仿宋_GB2312" w:cs="仿宋_GB2312"/>
        </w:rPr>
        <w:t>（一）区级园林绿化综合执法审查决定岗：权限：行政处罚</w:t>
      </w:r>
      <w:r>
        <w:rPr>
          <w:rFonts w:ascii="仿宋_GB2312" w:cs="仿宋_GB2312"/>
        </w:rPr>
        <w:t>,</w:t>
      </w:r>
      <w:r>
        <w:rPr>
          <w:rFonts w:hint="eastAsia" w:ascii="仿宋_GB2312" w:hAnsi="仿宋_GB2312" w:cs="仿宋_GB2312"/>
        </w:rPr>
        <w:t>行政强制。岗位核定人数</w:t>
      </w:r>
      <w:r>
        <w:rPr>
          <w:rFonts w:ascii="仿宋_GB2312" w:hAnsi="仿宋_GB2312" w:cs="仿宋_GB2312"/>
        </w:rPr>
        <w:t>2</w:t>
      </w:r>
      <w:r>
        <w:rPr>
          <w:rFonts w:hint="eastAsia" w:ascii="仿宋_GB2312" w:hAnsi="仿宋_GB2312" w:cs="仿宋_GB2312"/>
        </w:rPr>
        <w:t>人，在岗</w:t>
      </w:r>
      <w:r>
        <w:rPr>
          <w:rFonts w:ascii="仿宋_GB2312" w:hAnsi="仿宋_GB2312" w:cs="仿宋_GB2312"/>
        </w:rPr>
        <w:t>2</w:t>
      </w:r>
      <w:r>
        <w:rPr>
          <w:rFonts w:hint="eastAsia" w:ascii="仿宋_GB2312" w:hAnsi="仿宋_GB2312" w:cs="仿宋_GB2312"/>
        </w:rPr>
        <w:t>人。</w:t>
      </w:r>
    </w:p>
    <w:p>
      <w:pPr>
        <w:spacing w:line="560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hAnsi="仿宋_GB2312" w:cs="仿宋_GB2312"/>
        </w:rPr>
        <w:t>（二）区级园林绿化综合执法业务承办岗：权限：行政处罚</w:t>
      </w:r>
      <w:r>
        <w:rPr>
          <w:rFonts w:ascii="仿宋_GB2312" w:cs="仿宋_GB2312"/>
        </w:rPr>
        <w:t>,</w:t>
      </w:r>
      <w:r>
        <w:rPr>
          <w:rFonts w:hint="eastAsia" w:ascii="仿宋_GB2312" w:hAnsi="仿宋_GB2312" w:cs="仿宋_GB2312"/>
        </w:rPr>
        <w:t>行政强制</w:t>
      </w:r>
      <w:r>
        <w:rPr>
          <w:rFonts w:ascii="仿宋_GB2312" w:cs="仿宋_GB2312"/>
        </w:rPr>
        <w:t>,</w:t>
      </w:r>
      <w:r>
        <w:rPr>
          <w:rFonts w:hint="eastAsia" w:ascii="仿宋_GB2312" w:hAnsi="仿宋_GB2312" w:cs="仿宋_GB2312"/>
        </w:rPr>
        <w:t>行政检查</w:t>
      </w:r>
      <w:r>
        <w:rPr>
          <w:rFonts w:ascii="仿宋_GB2312" w:cs="仿宋_GB2312"/>
        </w:rPr>
        <w:t>,</w:t>
      </w:r>
      <w:r>
        <w:rPr>
          <w:rFonts w:hint="eastAsia" w:ascii="仿宋_GB2312" w:hAnsi="仿宋_GB2312" w:cs="仿宋_GB2312"/>
        </w:rPr>
        <w:t>其他。岗位核定人数</w:t>
      </w:r>
      <w:r>
        <w:rPr>
          <w:rFonts w:ascii="仿宋_GB2312" w:hAnsi="仿宋_GB2312" w:cs="仿宋_GB2312"/>
        </w:rPr>
        <w:t>13</w:t>
      </w:r>
      <w:r>
        <w:rPr>
          <w:rFonts w:hint="eastAsia" w:ascii="仿宋_GB2312" w:hAnsi="仿宋_GB2312" w:cs="仿宋_GB2312"/>
        </w:rPr>
        <w:t>人，在岗</w:t>
      </w:r>
      <w:r>
        <w:rPr>
          <w:rFonts w:ascii="仿宋_GB2312" w:hAnsi="仿宋_GB2312" w:cs="仿宋_GB2312"/>
        </w:rPr>
        <w:t>11</w:t>
      </w:r>
      <w:r>
        <w:rPr>
          <w:rFonts w:hint="eastAsia" w:ascii="仿宋_GB2312" w:hAnsi="仿宋_GB2312" w:cs="仿宋_GB2312"/>
        </w:rPr>
        <w:t>人。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三、执法力量投入情况</w:t>
      </w:r>
    </w:p>
    <w:p>
      <w:pPr>
        <w:spacing w:line="560" w:lineRule="exact"/>
        <w:ind w:firstLine="640" w:firstLineChars="200"/>
        <w:rPr>
          <w:rFonts w:ascii="仿宋_GB2312" w:cs="仿宋_GB2312"/>
          <w:highlight w:val="none"/>
        </w:rPr>
      </w:pPr>
      <w:r>
        <w:rPr>
          <w:rFonts w:ascii="仿宋_GB2312" w:hAnsi="仿宋_GB2312" w:cs="仿宋_GB2312"/>
          <w:highlight w:val="none"/>
        </w:rPr>
        <w:t>2024</w:t>
      </w:r>
      <w:r>
        <w:rPr>
          <w:rFonts w:hint="eastAsia" w:ascii="仿宋_GB2312" w:hAnsi="仿宋_GB2312" w:cs="仿宋_GB2312"/>
          <w:highlight w:val="none"/>
        </w:rPr>
        <w:t>年大兴区园林绿化局执法出动人次总计</w:t>
      </w:r>
      <w:r>
        <w:rPr>
          <w:rFonts w:ascii="仿宋_GB2312" w:hAnsi="仿宋_GB2312" w:cs="仿宋_GB2312"/>
          <w:highlight w:val="none"/>
        </w:rPr>
        <w:t>2300</w:t>
      </w:r>
      <w:r>
        <w:rPr>
          <w:rFonts w:hint="eastAsia" w:ascii="仿宋_GB2312" w:hAnsi="仿宋_GB2312" w:cs="仿宋_GB2312"/>
          <w:highlight w:val="none"/>
        </w:rPr>
        <w:t>人次，投入执法资金总计</w:t>
      </w:r>
      <w:r>
        <w:rPr>
          <w:rFonts w:ascii="仿宋_GB2312" w:hAnsi="仿宋_GB2312" w:cs="仿宋_GB2312"/>
          <w:highlight w:val="none"/>
        </w:rPr>
        <w:t>219</w:t>
      </w:r>
      <w:r>
        <w:rPr>
          <w:rFonts w:ascii="仿宋_GB2312" w:cs="仿宋_GB2312"/>
          <w:highlight w:val="none"/>
        </w:rPr>
        <w:t>00</w:t>
      </w:r>
      <w:r>
        <w:rPr>
          <w:rFonts w:hint="eastAsia" w:ascii="仿宋_GB2312" w:hAnsi="仿宋_GB2312" w:cs="仿宋_GB2312"/>
          <w:highlight w:val="none"/>
        </w:rPr>
        <w:t>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四、政务服务事项的办理情况</w:t>
      </w:r>
    </w:p>
    <w:p>
      <w:pPr>
        <w:spacing w:line="560" w:lineRule="exact"/>
        <w:ind w:firstLine="640" w:firstLineChars="200"/>
        <w:rPr>
          <w:highlight w:val="none"/>
        </w:rPr>
      </w:pPr>
      <w:r>
        <w:rPr>
          <w:rFonts w:ascii="仿宋_GB2312" w:hAnsi="仿宋_GB2312" w:cs="仿宋_GB2312"/>
          <w:highlight w:val="none"/>
        </w:rPr>
        <w:t>202</w:t>
      </w:r>
      <w:r>
        <w:rPr>
          <w:rFonts w:hint="eastAsia" w:ascii="仿宋_GB2312" w:hAnsi="仿宋_GB2312" w:cs="仿宋_GB2312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highlight w:val="none"/>
        </w:rPr>
        <w:t>年政务服务事项共办结</w:t>
      </w:r>
      <w:r>
        <w:rPr>
          <w:rFonts w:ascii="仿宋_GB2312" w:hAnsi="仿宋_GB2312" w:cs="仿宋_GB2312"/>
          <w:highlight w:val="none"/>
        </w:rPr>
        <w:t>1</w:t>
      </w:r>
      <w:r>
        <w:rPr>
          <w:rFonts w:hint="eastAsia" w:ascii="仿宋_GB2312" w:hAnsi="仿宋_GB2312" w:cs="仿宋_GB2312"/>
          <w:highlight w:val="none"/>
          <w:lang w:val="en-US" w:eastAsia="zh-CN"/>
        </w:rPr>
        <w:t>312</w:t>
      </w:r>
      <w:r>
        <w:rPr>
          <w:rFonts w:hint="eastAsia" w:ascii="仿宋_GB2312" w:hAnsi="仿宋_GB2312" w:cs="仿宋_GB2312"/>
          <w:highlight w:val="none"/>
        </w:rPr>
        <w:t>件，解答咨询事项</w:t>
      </w:r>
      <w:r>
        <w:rPr>
          <w:rFonts w:ascii="仿宋_GB2312" w:hAnsi="仿宋_GB2312" w:cs="仿宋_GB2312"/>
          <w:highlight w:val="none"/>
        </w:rPr>
        <w:t>1</w:t>
      </w:r>
      <w:r>
        <w:rPr>
          <w:rFonts w:hint="eastAsia" w:ascii="仿宋_GB2312" w:hAnsi="仿宋_GB2312" w:cs="仿宋_GB2312"/>
          <w:highlight w:val="none"/>
          <w:lang w:val="en-US" w:eastAsia="zh-CN"/>
        </w:rPr>
        <w:t>459</w:t>
      </w:r>
      <w:r>
        <w:rPr>
          <w:rFonts w:hint="eastAsia" w:ascii="仿宋_GB2312" w:hAnsi="仿宋_GB2312" w:cs="仿宋_GB2312"/>
          <w:highlight w:val="none"/>
        </w:rPr>
        <w:t>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五、执法检查计划执行情况</w:t>
      </w:r>
    </w:p>
    <w:p>
      <w:pPr>
        <w:spacing w:line="560" w:lineRule="exact"/>
        <w:ind w:firstLine="640" w:firstLineChars="200"/>
        <w:rPr>
          <w:rFonts w:ascii="仿宋_GB2312" w:cs="仿宋_GB2312"/>
          <w:highlight w:val="none"/>
        </w:rPr>
      </w:pPr>
      <w:r>
        <w:rPr>
          <w:rFonts w:ascii="仿宋_GB2312" w:hAnsi="仿宋_GB2312" w:cs="仿宋_GB2312"/>
          <w:highlight w:val="none"/>
        </w:rPr>
        <w:t>2024</w:t>
      </w:r>
      <w:r>
        <w:rPr>
          <w:rFonts w:hint="eastAsia" w:ascii="仿宋_GB2312" w:hAnsi="仿宋_GB2312" w:cs="仿宋_GB2312"/>
          <w:highlight w:val="none"/>
        </w:rPr>
        <w:t>年累计完成行政检查</w:t>
      </w:r>
      <w:r>
        <w:rPr>
          <w:rFonts w:ascii="仿宋_GB2312" w:hAnsi="仿宋_GB2312" w:cs="仿宋_GB2312"/>
          <w:highlight w:val="none"/>
        </w:rPr>
        <w:t>1150</w:t>
      </w:r>
      <w:r>
        <w:rPr>
          <w:rFonts w:hint="eastAsia" w:ascii="仿宋_GB2312" w:hAnsi="仿宋_GB2312" w:cs="仿宋_GB2312"/>
          <w:highlight w:val="none"/>
        </w:rPr>
        <w:t>件，</w:t>
      </w:r>
      <w:r>
        <w:rPr>
          <w:rFonts w:ascii="仿宋_GB2312" w:hAnsi="仿宋_GB2312" w:cs="仿宋_GB2312"/>
          <w:highlight w:val="none"/>
        </w:rPr>
        <w:t>A</w:t>
      </w:r>
      <w:r>
        <w:rPr>
          <w:rFonts w:hint="eastAsia" w:ascii="仿宋_GB2312" w:hAnsi="仿宋_GB2312" w:cs="仿宋_GB2312"/>
          <w:highlight w:val="none"/>
        </w:rPr>
        <w:t>岗人员参与执法率</w:t>
      </w:r>
      <w:r>
        <w:rPr>
          <w:rFonts w:ascii="仿宋_GB2312" w:hAnsi="仿宋_GB2312" w:cs="仿宋_GB2312"/>
          <w:highlight w:val="none"/>
        </w:rPr>
        <w:t>100%</w:t>
      </w:r>
      <w:r>
        <w:rPr>
          <w:rFonts w:hint="eastAsia" w:ascii="仿宋_GB2312" w:hAnsi="仿宋_GB2312" w:cs="仿宋_GB2312"/>
          <w:highlight w:val="none"/>
        </w:rPr>
        <w:t>，</w:t>
      </w:r>
      <w:r>
        <w:rPr>
          <w:rFonts w:ascii="仿宋_GB2312" w:hAnsi="仿宋_GB2312" w:cs="仿宋_GB2312"/>
          <w:highlight w:val="none"/>
        </w:rPr>
        <w:t>e</w:t>
      </w:r>
      <w:r>
        <w:rPr>
          <w:rFonts w:hint="eastAsia" w:ascii="仿宋_GB2312" w:hAnsi="仿宋_GB2312" w:cs="仿宋_GB2312"/>
          <w:highlight w:val="none"/>
        </w:rPr>
        <w:t>码查绑定率</w:t>
      </w:r>
      <w:r>
        <w:rPr>
          <w:rFonts w:ascii="仿宋_GB2312" w:hAnsi="仿宋_GB2312" w:cs="仿宋_GB2312"/>
          <w:highlight w:val="none"/>
        </w:rPr>
        <w:t>100%</w:t>
      </w:r>
      <w:r>
        <w:rPr>
          <w:rFonts w:hint="eastAsia" w:ascii="仿宋_GB2312" w:hAnsi="仿宋_GB2312" w:cs="仿宋_GB2312"/>
          <w:highlight w:val="none"/>
        </w:rPr>
        <w:t>，非现场检查率</w:t>
      </w:r>
      <w:r>
        <w:rPr>
          <w:rFonts w:ascii="仿宋_GB2312" w:hAnsi="仿宋_GB2312" w:cs="仿宋_GB2312"/>
          <w:highlight w:val="none"/>
        </w:rPr>
        <w:t>42.85%</w:t>
      </w:r>
      <w:r>
        <w:rPr>
          <w:rFonts w:hint="eastAsia" w:ascii="仿宋_GB2312" w:hAnsi="仿宋_GB2312" w:cs="仿宋_GB231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六、行政处罚、行政强制等案件的办理情况</w:t>
      </w:r>
    </w:p>
    <w:p>
      <w:pPr>
        <w:spacing w:line="560" w:lineRule="exact"/>
        <w:ind w:firstLine="640" w:firstLineChars="200"/>
        <w:rPr>
          <w:rFonts w:ascii="仿宋_GB2312" w:cs="仿宋_GB2312"/>
          <w:highlight w:val="none"/>
        </w:rPr>
      </w:pPr>
      <w:r>
        <w:rPr>
          <w:rFonts w:ascii="仿宋_GB2312" w:hAnsi="仿宋_GB2312" w:cs="仿宋_GB2312"/>
          <w:highlight w:val="none"/>
        </w:rPr>
        <w:t>2024</w:t>
      </w:r>
      <w:r>
        <w:rPr>
          <w:rFonts w:hint="eastAsia" w:ascii="仿宋_GB2312" w:hAnsi="仿宋_GB2312" w:cs="仿宋_GB2312"/>
          <w:highlight w:val="none"/>
        </w:rPr>
        <w:t>年，累计做出行政处罚</w:t>
      </w:r>
      <w:r>
        <w:rPr>
          <w:rFonts w:ascii="仿宋_GB2312" w:hAnsi="仿宋_GB2312" w:cs="仿宋_GB2312"/>
          <w:highlight w:val="none"/>
        </w:rPr>
        <w:t>21</w:t>
      </w:r>
      <w:r>
        <w:rPr>
          <w:rFonts w:hint="eastAsia" w:ascii="仿宋_GB2312" w:hAnsi="仿宋_GB2312" w:cs="仿宋_GB2312"/>
          <w:highlight w:val="none"/>
        </w:rPr>
        <w:t>件，累计处罚金额</w:t>
      </w:r>
      <w:r>
        <w:rPr>
          <w:rFonts w:ascii="仿宋_GB2312" w:hAnsi="仿宋_GB2312" w:cs="仿宋_GB2312"/>
          <w:highlight w:val="none"/>
        </w:rPr>
        <w:t>161231.28</w:t>
      </w:r>
      <w:r>
        <w:rPr>
          <w:rFonts w:hint="eastAsia" w:ascii="仿宋_GB2312" w:hAnsi="仿宋_GB2312" w:cs="仿宋_GB2312"/>
          <w:highlight w:val="none"/>
        </w:rPr>
        <w:t>元。</w:t>
      </w:r>
    </w:p>
    <w:p>
      <w:pPr>
        <w:spacing w:line="560" w:lineRule="exact"/>
        <w:ind w:firstLine="640" w:firstLineChars="200"/>
        <w:rPr>
          <w:highlight w:val="none"/>
        </w:rPr>
      </w:pPr>
      <w:r>
        <w:rPr>
          <w:rFonts w:ascii="仿宋_GB2312" w:hAnsi="仿宋_GB2312" w:cs="仿宋_GB2312"/>
          <w:highlight w:val="none"/>
        </w:rPr>
        <w:t>2024</w:t>
      </w:r>
      <w:r>
        <w:rPr>
          <w:rFonts w:hint="eastAsia" w:ascii="仿宋_GB2312" w:hAnsi="仿宋_GB2312" w:cs="仿宋_GB2312"/>
          <w:highlight w:val="none"/>
        </w:rPr>
        <w:t>年，行政强制案件</w:t>
      </w:r>
      <w:r>
        <w:rPr>
          <w:rFonts w:ascii="仿宋_GB2312" w:cs="仿宋_GB2312"/>
          <w:highlight w:val="none"/>
        </w:rPr>
        <w:t>0</w:t>
      </w:r>
      <w:r>
        <w:rPr>
          <w:rFonts w:hint="eastAsia" w:ascii="仿宋_GB2312" w:hAnsi="仿宋_GB2312" w:cs="仿宋_GB2312"/>
          <w:highlight w:val="none"/>
        </w:rPr>
        <w:t>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七、投诉、举报案件的受理和分类办理情况</w:t>
      </w:r>
    </w:p>
    <w:p>
      <w:pPr>
        <w:spacing w:line="560" w:lineRule="exact"/>
        <w:ind w:firstLine="640" w:firstLineChars="200"/>
        <w:rPr>
          <w:rFonts w:ascii="仿宋_GB2312" w:cs="仿宋_GB2312"/>
          <w:highlight w:val="none"/>
        </w:rPr>
      </w:pPr>
      <w:r>
        <w:rPr>
          <w:rFonts w:ascii="仿宋_GB2312" w:hAnsi="仿宋_GB2312" w:cs="仿宋_GB2312"/>
          <w:highlight w:val="none"/>
        </w:rPr>
        <w:t>2024</w:t>
      </w:r>
      <w:r>
        <w:rPr>
          <w:rFonts w:hint="eastAsia" w:ascii="仿宋_GB2312" w:hAnsi="仿宋_GB2312" w:cs="仿宋_GB2312"/>
          <w:highlight w:val="none"/>
        </w:rPr>
        <w:t>年，受理群众举报、咨询</w:t>
      </w:r>
      <w:r>
        <w:rPr>
          <w:rFonts w:ascii="仿宋_GB2312" w:hAnsi="仿宋_GB2312" w:cs="仿宋_GB2312"/>
          <w:highlight w:val="none"/>
        </w:rPr>
        <w:t>320</w:t>
      </w:r>
      <w:r>
        <w:rPr>
          <w:rFonts w:hint="eastAsia" w:ascii="仿宋_GB2312" w:hAnsi="仿宋_GB2312" w:cs="仿宋_GB2312"/>
          <w:highlight w:val="none"/>
        </w:rPr>
        <w:t>件，</w:t>
      </w:r>
      <w:r>
        <w:rPr>
          <w:rFonts w:hint="eastAsia" w:ascii="仿宋_GB2312" w:hAnsi="仿宋_GB2312" w:cs="仿宋_GB2312"/>
          <w:szCs w:val="24"/>
          <w:highlight w:val="none"/>
        </w:rPr>
        <w:t>响应</w:t>
      </w:r>
      <w:r>
        <w:rPr>
          <w:rFonts w:ascii="仿宋_GB2312" w:hAnsi="仿宋_GB2312" w:cs="仿宋_GB2312"/>
          <w:szCs w:val="24"/>
          <w:highlight w:val="none"/>
        </w:rPr>
        <w:t>12345</w:t>
      </w:r>
      <w:r>
        <w:rPr>
          <w:rFonts w:hint="eastAsia" w:ascii="仿宋_GB2312" w:hAnsi="仿宋_GB2312" w:cs="仿宋_GB2312"/>
          <w:szCs w:val="24"/>
          <w:highlight w:val="none"/>
        </w:rPr>
        <w:t>市民诉求</w:t>
      </w:r>
      <w:r>
        <w:rPr>
          <w:rFonts w:ascii="仿宋_GB2312" w:hAnsi="仿宋_GB2312" w:cs="仿宋_GB2312"/>
          <w:szCs w:val="24"/>
          <w:highlight w:val="none"/>
        </w:rPr>
        <w:t>23</w:t>
      </w:r>
      <w:r>
        <w:rPr>
          <w:rFonts w:hint="eastAsia" w:ascii="仿宋_GB2312" w:hAnsi="仿宋_GB2312" w:cs="仿宋_GB2312"/>
          <w:szCs w:val="24"/>
          <w:highlight w:val="none"/>
        </w:rPr>
        <w:t>件，排查违法线索</w:t>
      </w:r>
      <w:r>
        <w:rPr>
          <w:rFonts w:ascii="仿宋_GB2312" w:hAnsi="仿宋_GB2312" w:cs="仿宋_GB2312"/>
          <w:szCs w:val="24"/>
          <w:highlight w:val="none"/>
        </w:rPr>
        <w:t>21</w:t>
      </w:r>
      <w:r>
        <w:rPr>
          <w:rFonts w:hint="eastAsia" w:ascii="仿宋_GB2312" w:hAnsi="仿宋_GB2312" w:cs="仿宋_GB2312"/>
          <w:szCs w:val="24"/>
          <w:highlight w:val="none"/>
        </w:rPr>
        <w:t>件。</w:t>
      </w:r>
      <w:r>
        <w:rPr>
          <w:rFonts w:hint="eastAsia" w:ascii="仿宋_GB2312" w:hAnsi="仿宋_GB2312" w:cs="仿宋_GB2312"/>
          <w:highlight w:val="none"/>
        </w:rPr>
        <w:t>立案</w:t>
      </w:r>
      <w:r>
        <w:rPr>
          <w:rFonts w:ascii="仿宋_GB2312" w:hAnsi="仿宋_GB2312" w:cs="仿宋_GB2312"/>
          <w:highlight w:val="none"/>
        </w:rPr>
        <w:t>39</w:t>
      </w:r>
      <w:r>
        <w:rPr>
          <w:rFonts w:hint="eastAsia" w:ascii="仿宋_GB2312" w:hAnsi="仿宋_GB2312" w:cs="仿宋_GB2312"/>
          <w:highlight w:val="none"/>
        </w:rPr>
        <w:t>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八、行政执法机关认为需要公示的其他情况。</w:t>
      </w:r>
    </w:p>
    <w:p>
      <w:pPr>
        <w:pStyle w:val="2"/>
        <w:spacing w:line="560" w:lineRule="exact"/>
        <w:ind w:left="640" w:leftChars="200" w:firstLine="0"/>
      </w:pPr>
      <w:r>
        <w:rPr>
          <w:rFonts w:hint="eastAsia"/>
        </w:rPr>
        <w:t>无</w:t>
      </w:r>
    </w:p>
    <w:p>
      <w:pPr>
        <w:pStyle w:val="2"/>
        <w:spacing w:line="560" w:lineRule="exact"/>
        <w:ind w:left="640" w:leftChars="200" w:firstLine="0"/>
      </w:pPr>
    </w:p>
    <w:p>
      <w:pPr>
        <w:pStyle w:val="2"/>
        <w:spacing w:line="560" w:lineRule="exact"/>
        <w:ind w:left="640" w:leftChars="200" w:firstLine="0"/>
      </w:pPr>
    </w:p>
    <w:p>
      <w:pPr>
        <w:pStyle w:val="2"/>
        <w:spacing w:line="560" w:lineRule="exact"/>
        <w:ind w:left="640" w:leftChars="200" w:firstLine="0"/>
      </w:pPr>
    </w:p>
    <w:p>
      <w:pPr>
        <w:pStyle w:val="2"/>
        <w:spacing w:line="560" w:lineRule="exact"/>
        <w:ind w:left="640" w:leftChars="200" w:firstLine="0"/>
        <w:jc w:val="center"/>
        <w:rPr>
          <w:rFonts w:asci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>北京市大兴区园林绿化局</w:t>
      </w:r>
    </w:p>
    <w:p>
      <w:pPr>
        <w:pStyle w:val="2"/>
        <w:wordWrap w:val="0"/>
        <w:spacing w:line="560" w:lineRule="exact"/>
        <w:ind w:left="640" w:leftChars="200" w:firstLine="0"/>
        <w:jc w:val="center"/>
        <w:rPr>
          <w:rFonts w:asci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      202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</w:rPr>
        <w:t>1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日</w:t>
      </w:r>
      <w:r>
        <w:rPr>
          <w:rFonts w:ascii="仿宋_GB2312" w:hAnsi="仿宋_GB2312" w:cs="仿宋_GB2312"/>
          <w:szCs w:val="32"/>
        </w:rPr>
        <w:t xml:space="preserve">    </w:t>
      </w:r>
    </w:p>
    <w:sectPr>
      <w:pgSz w:w="11906" w:h="16838"/>
      <w:pgMar w:top="2098" w:right="141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GQxN2QyM2Y3ZjRiYWZiM2E1ZDk2MTY3ODY4MTMifQ=="/>
  </w:docVars>
  <w:rsids>
    <w:rsidRoot w:val="543D2A9D"/>
    <w:rsid w:val="00031EB7"/>
    <w:rsid w:val="0004124F"/>
    <w:rsid w:val="00092FD2"/>
    <w:rsid w:val="000A3F05"/>
    <w:rsid w:val="000C229C"/>
    <w:rsid w:val="000E01D5"/>
    <w:rsid w:val="00191FE1"/>
    <w:rsid w:val="001F2257"/>
    <w:rsid w:val="002551C4"/>
    <w:rsid w:val="00263219"/>
    <w:rsid w:val="00310DD5"/>
    <w:rsid w:val="003220F2"/>
    <w:rsid w:val="003747D1"/>
    <w:rsid w:val="003D7017"/>
    <w:rsid w:val="003D7377"/>
    <w:rsid w:val="00447A56"/>
    <w:rsid w:val="0048362C"/>
    <w:rsid w:val="00485B35"/>
    <w:rsid w:val="004E3CD6"/>
    <w:rsid w:val="00506D65"/>
    <w:rsid w:val="005118A4"/>
    <w:rsid w:val="00536BA7"/>
    <w:rsid w:val="00577F9B"/>
    <w:rsid w:val="005A3FFD"/>
    <w:rsid w:val="005A7992"/>
    <w:rsid w:val="005B1425"/>
    <w:rsid w:val="006A4D2D"/>
    <w:rsid w:val="00740C7A"/>
    <w:rsid w:val="007D375F"/>
    <w:rsid w:val="00817390"/>
    <w:rsid w:val="00867B26"/>
    <w:rsid w:val="00940C45"/>
    <w:rsid w:val="00942510"/>
    <w:rsid w:val="00945866"/>
    <w:rsid w:val="00953B14"/>
    <w:rsid w:val="009A0DCA"/>
    <w:rsid w:val="00A23474"/>
    <w:rsid w:val="00AF0184"/>
    <w:rsid w:val="00B018ED"/>
    <w:rsid w:val="00BD13CD"/>
    <w:rsid w:val="00C5058F"/>
    <w:rsid w:val="00C767D0"/>
    <w:rsid w:val="00CC34ED"/>
    <w:rsid w:val="00D06C7F"/>
    <w:rsid w:val="00D3230F"/>
    <w:rsid w:val="00D443D3"/>
    <w:rsid w:val="00D86899"/>
    <w:rsid w:val="00DB3F01"/>
    <w:rsid w:val="00DE4623"/>
    <w:rsid w:val="00DF4D28"/>
    <w:rsid w:val="00E127BE"/>
    <w:rsid w:val="00E52E60"/>
    <w:rsid w:val="00E55888"/>
    <w:rsid w:val="00E70EED"/>
    <w:rsid w:val="00F21140"/>
    <w:rsid w:val="00FA7B78"/>
    <w:rsid w:val="00FB28AF"/>
    <w:rsid w:val="01EA0DA6"/>
    <w:rsid w:val="03797A2E"/>
    <w:rsid w:val="06FF3112"/>
    <w:rsid w:val="0A884B12"/>
    <w:rsid w:val="0B2C47E2"/>
    <w:rsid w:val="0B3B2E6C"/>
    <w:rsid w:val="0E636FB0"/>
    <w:rsid w:val="11884695"/>
    <w:rsid w:val="1CAF3809"/>
    <w:rsid w:val="20BE0F11"/>
    <w:rsid w:val="21D118ED"/>
    <w:rsid w:val="28892710"/>
    <w:rsid w:val="2B2121BC"/>
    <w:rsid w:val="2FC27785"/>
    <w:rsid w:val="31F938DC"/>
    <w:rsid w:val="34AE217C"/>
    <w:rsid w:val="36485749"/>
    <w:rsid w:val="3ECB072D"/>
    <w:rsid w:val="443264BA"/>
    <w:rsid w:val="48BE5D4D"/>
    <w:rsid w:val="52273444"/>
    <w:rsid w:val="52EB2C18"/>
    <w:rsid w:val="543D2A9D"/>
    <w:rsid w:val="55C8603C"/>
    <w:rsid w:val="58636FBD"/>
    <w:rsid w:val="61E13DC2"/>
    <w:rsid w:val="61F20541"/>
    <w:rsid w:val="63FB3C0F"/>
    <w:rsid w:val="64FE5552"/>
    <w:rsid w:val="70530CD8"/>
    <w:rsid w:val="7AFD146B"/>
    <w:rsid w:val="EEB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qFormat/>
    <w:uiPriority w:val="99"/>
    <w:pPr>
      <w:ind w:firstLine="420"/>
    </w:pPr>
  </w:style>
  <w:style w:type="paragraph" w:styleId="3">
    <w:name w:val="Body Text"/>
    <w:basedOn w:val="1"/>
    <w:link w:val="6"/>
    <w:qFormat/>
    <w:uiPriority w:val="99"/>
    <w:rPr>
      <w:szCs w:val="20"/>
    </w:rPr>
  </w:style>
  <w:style w:type="character" w:customStyle="1" w:styleId="6">
    <w:name w:val="Body Text Char"/>
    <w:basedOn w:val="5"/>
    <w:link w:val="3"/>
    <w:semiHidden/>
    <w:qFormat/>
    <w:locked/>
    <w:uiPriority w:val="99"/>
    <w:rPr>
      <w:rFonts w:ascii="Calibri" w:hAnsi="Calibri" w:eastAsia="仿宋_GB2312" w:cs="Times New Roman"/>
      <w:sz w:val="32"/>
      <w:szCs w:val="32"/>
    </w:rPr>
  </w:style>
  <w:style w:type="character" w:customStyle="1" w:styleId="7">
    <w:name w:val="Body Text First Indent Char"/>
    <w:basedOn w:val="6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469</Words>
  <Characters>541</Characters>
  <Lines>0</Lines>
  <Paragraphs>0</Paragraphs>
  <TotalTime>271</TotalTime>
  <ScaleCrop>false</ScaleCrop>
  <LinksUpToDate>false</LinksUpToDate>
  <CharactersWithSpaces>583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2021-11-15T11:11:00Z</dcterms:created>
  <dc:creator>法制办公文</dc:creator>
  <cp:lastModifiedBy>user</cp:lastModifiedBy>
  <cp:lastPrinted>2025-01-20T14:29:00Z</cp:lastPrinted>
  <dcterms:modified xsi:type="dcterms:W3CDTF">2025-01-22T10:11:38Z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AF61F795901949ECA825F1CA9BD29F01_13</vt:lpwstr>
  </property>
  <property fmtid="{D5CDD505-2E9C-101B-9397-08002B2CF9AE}" pid="4" name="KSOTemplateDocerSaveRecord">
    <vt:lpwstr>eyJoZGlkIjoiZWM0OGQxN2QyM2Y3ZjRiYWZiM2E1ZDk2MTY3ODY4MTMiLCJ1c2VySWQiOiIyMDM5ODQyNTIifQ==</vt:lpwstr>
  </property>
</Properties>
</file>