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F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1" w:beforeLines="50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pacing w:val="29"/>
          <w:w w:val="75"/>
          <w:kern w:val="0"/>
          <w:sz w:val="88"/>
          <w:szCs w:val="88"/>
          <w:fitText w:val="8430" w:id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3"/>
          <w:kern w:val="0"/>
          <w:sz w:val="88"/>
          <w:szCs w:val="88"/>
          <w:fitText w:val="8430" w:id="1420372712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3"/>
          <w:kern w:val="0"/>
          <w:sz w:val="88"/>
          <w:szCs w:val="88"/>
          <w:fitText w:val="8430" w:id="1420372712"/>
          <w:lang w:eastAsia="zh-CN"/>
        </w:rPr>
        <w:t>大兴区农业农村局文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47"/>
          <w:w w:val="73"/>
          <w:kern w:val="0"/>
          <w:sz w:val="88"/>
          <w:szCs w:val="88"/>
          <w:fitText w:val="8430" w:id="1420372712"/>
          <w:lang w:eastAsia="zh-CN"/>
        </w:rPr>
        <w:t>件</w:t>
      </w:r>
    </w:p>
    <w:p w14:paraId="38EE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FF0000"/>
          <w:spacing w:val="5"/>
          <w:w w:val="75"/>
          <w:kern w:val="0"/>
          <w:sz w:val="32"/>
          <w:szCs w:val="32"/>
          <w:fitText w:val="8430" w:id="1"/>
          <w:lang w:eastAsia="zh-CN"/>
        </w:rPr>
      </w:pPr>
    </w:p>
    <w:p w14:paraId="2D09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B2FCFB3">
      <w:pPr>
        <w:spacing w:line="560" w:lineRule="exact"/>
        <w:jc w:val="center"/>
        <w:rPr>
          <w:rFonts w:ascii="文星标宋" w:hAnsi="文星标宋" w:eastAsia="文星标宋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99060</wp:posOffset>
                </wp:positionV>
                <wp:extent cx="5691505" cy="7620"/>
                <wp:effectExtent l="0" t="13970" r="444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1505" cy="762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0.05pt;margin-top:7.8pt;height:0.6pt;width:448.15pt;z-index:251659264;mso-width-relative:page;mso-height-relative:page;" filled="f" stroked="t" coordsize="21600,21600" o:gfxdata="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h5crZAAAACQEAAA8AAAAAAAAAAQAgAAAAIgAA&#10;AGRycy9kb3ducmV2LnhtbFBLAQIUABQAAAAIAIdO4kBPEDwcBwIAAAAEAAAOAAAAAAAAAAEAIAAA&#10;ACg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84D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E4A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北京市大兴区农业农村局</w:t>
      </w:r>
    </w:p>
    <w:p w14:paraId="22C9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2025年执法统计年报</w:t>
      </w:r>
    </w:p>
    <w:p w14:paraId="404902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1613F549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行政执法机关情况</w:t>
      </w:r>
    </w:p>
    <w:p w14:paraId="522436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我局共有行政执法主体1个，为北京市大兴区农业农村局。执行主体1个，为北京市大兴区农业综合执法大队。</w:t>
      </w:r>
    </w:p>
    <w:p w14:paraId="03869E95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执法岗位设置及执法人员在岗情况</w:t>
      </w:r>
    </w:p>
    <w:p w14:paraId="61827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共设置行政执法岗位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两类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，核定执法总人数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84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人，实际关联执法人员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70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人，在岗率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100%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。其中A类行政执法岗位（监管执法岗，主动依职责行使行政检查、行政处罚、行政强制等权力）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个，岗位核定人数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人，实际关联执法人员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68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人；B类行政执法岗位（政务服务岗，依申请被动行使行政许可、行政确认、行政给付等权力）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个，岗位核定人数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人，实际关联执法人员</w:t>
      </w:r>
      <w:r>
        <w:rPr>
          <w:rFonts w:hint="eastAsia" w:ascii="仿宋_GB2312" w:hAnsi="Calibri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人。</w:t>
      </w:r>
    </w:p>
    <w:p w14:paraId="2BFF54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 w14:paraId="10426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cs="Times New Roman"/>
          <w:sz w:val="32"/>
          <w:szCs w:val="32"/>
          <w:highlight w:val="none"/>
          <w:lang w:eastAsia="zh-CN"/>
        </w:rPr>
        <w:t>全局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取得行政执法资格证人员70人。</w:t>
      </w:r>
      <w:r>
        <w:rPr>
          <w:rFonts w:hint="eastAsia" w:ascii="仿宋_GB2312" w:hAnsi="Calibri" w:cs="Times New Roman"/>
          <w:sz w:val="32"/>
          <w:szCs w:val="32"/>
          <w:highlight w:val="none"/>
          <w:lang w:val="en-US" w:eastAsia="zh-CN"/>
        </w:rPr>
        <w:t>70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名执法人员参与行政执法工作，A岗人员参与执法率为100%。</w:t>
      </w:r>
    </w:p>
    <w:p w14:paraId="069C9F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政务服务办理情况</w:t>
      </w:r>
    </w:p>
    <w:p w14:paraId="6647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聚焦群众办事堵点难点问题，大力推进“一窗受理、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一网通办</w:t>
      </w:r>
      <w:r>
        <w:rPr>
          <w:rFonts w:hint="eastAsia" w:ascii="仿宋_GB2312" w:hAnsi="仿宋_GB2312" w:eastAsia="仿宋_GB2312" w:cs="仿宋_GB2312"/>
          <w:sz w:val="32"/>
          <w:szCs w:val="32"/>
        </w:rPr>
        <w:t>”模式，202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，政务服务窗口累计接待群众咨询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余人次，办理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530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审批事项大厅进驻率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委托受理率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授权审批率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，通过电话回访、现场调研等方式精准收集群众意见建议，经汇总评估，年度群众满意度达100%。</w:t>
      </w:r>
    </w:p>
    <w:p w14:paraId="0DD76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 w14:paraId="3E236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健全执法管理制度体系，制定《行政执法监督制度》《领导干部不得干预行政执法活动、插手案件办理工作制度》等执法管理制度，构建起覆盖执法全流程的制度体系。</w:t>
      </w:r>
    </w:p>
    <w:p w14:paraId="416E6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行政处罚裁量基准，确保同案同罚、过罚相当；全面推行行政执法公示、执法全过程记录、重大执法决定法制审核“三项制度”，执法人员全部配备执法记录仪，实现执法过程全程留痕，“三项制度”执行规范率均达100%。</w:t>
      </w:r>
    </w:p>
    <w:p w14:paraId="4BE85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聚焦农产品质量安全、农资市场监管、畜禽养殖污染防治等重点领域，高效推进执法检查工作，全年完成执法检查380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次，其中现场检查912次，非现场检查2893次，非现场检查占比76.05%；问题发现率37.80%，高于全区平均水平，执法检查质效显著。</w:t>
      </w:r>
    </w:p>
    <w:p w14:paraId="2FA1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 w14:paraId="6FFD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，全局共办理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49起（含不予行政处罚），罚款21267.86元。其中一般程序43起，罚款21127.86元；简易程序6起，罚款140元；不予处罚案件13起，免罚金额174500元。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无行政强制案件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无行政许可案件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C5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 w14:paraId="5D134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2025年度，全局共受理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投诉举报行政处罚总数为34起，包含不予行政处罚10起，罚款14947元，其中一般程序31起，简易程序3起。</w:t>
      </w:r>
    </w:p>
    <w:p w14:paraId="12A665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其他情况</w:t>
      </w:r>
    </w:p>
    <w:p w14:paraId="3264867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无。</w:t>
      </w:r>
    </w:p>
    <w:p w14:paraId="0B3A70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</w:p>
    <w:p w14:paraId="4BB849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480" w:firstLineChars="140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</w:p>
    <w:p w14:paraId="0B9714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480" w:firstLineChars="1400"/>
        <w:textAlignment w:val="auto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北京市大兴区农业农村局</w:t>
      </w:r>
    </w:p>
    <w:p w14:paraId="49381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日</w:t>
      </w:r>
    </w:p>
    <w:p w14:paraId="06DB3DA2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F8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257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257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821090"/>
    <w:multiLevelType w:val="singleLevel"/>
    <w:tmpl w:val="208210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DE2BD3"/>
    <w:multiLevelType w:val="singleLevel"/>
    <w:tmpl w:val="61DE2BD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2A4C"/>
    <w:rsid w:val="0568332A"/>
    <w:rsid w:val="1BB12508"/>
    <w:rsid w:val="2B035C23"/>
    <w:rsid w:val="40982A4C"/>
    <w:rsid w:val="5ECF1025"/>
    <w:rsid w:val="7E7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szCs w:val="20"/>
    </w:rPr>
  </w:style>
  <w:style w:type="paragraph" w:styleId="3">
    <w:name w:val="Normal Indent"/>
    <w:basedOn w:val="1"/>
    <w:unhideWhenUsed/>
    <w:uiPriority w:val="99"/>
    <w:pPr>
      <w:ind w:firstLine="20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1051</Characters>
  <Lines>0</Lines>
  <Paragraphs>0</Paragraphs>
  <TotalTime>1154</TotalTime>
  <ScaleCrop>false</ScaleCrop>
  <LinksUpToDate>false</LinksUpToDate>
  <CharactersWithSpaces>1082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2026-01-13T01:51:00Z</dcterms:created>
  <dc:creator>云洁</dc:creator>
  <cp:lastModifiedBy>云洁</cp:lastModifiedBy>
  <dcterms:modified xsi:type="dcterms:W3CDTF">2026-01-14T03:21:35Z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84AFD85079A740C181CED3329481F5E0_11</vt:lpwstr>
  </property>
  <property fmtid="{D5CDD505-2E9C-101B-9397-08002B2CF9AE}" pid="4" name="KSOTemplateDocerSaveRecord">
    <vt:lpwstr>eyJoZGlkIjoiNzFmMTAzYzVlNjQ0YzUzMmEyMDY5YjQyMjUzNDVlODIiLCJ1c2VySWQiOiIxMzIwMzA0NjA1In0=</vt:lpwstr>
  </property>
</Properties>
</file>